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91" w:rsidRDefault="00493E91" w:rsidP="002E2B64">
      <w:pPr>
        <w:pStyle w:val="Kop1"/>
        <w:rPr>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p>
    <w:p w:rsidR="00E7090E" w:rsidRDefault="00493E91" w:rsidP="002E2B64">
      <w:pPr>
        <w:pStyle w:val="Kop1"/>
        <w:rPr>
          <w:sz w:val="28"/>
          <w:szCs w:val="28"/>
        </w:rPr>
      </w:pPr>
      <w:r>
        <w:rPr>
          <w:sz w:val="28"/>
          <w:szCs w:val="28"/>
        </w:rPr>
        <w:tab/>
      </w:r>
      <w:r>
        <w:rPr>
          <w:sz w:val="28"/>
          <w:szCs w:val="28"/>
        </w:rPr>
        <w:tab/>
      </w:r>
      <w:r>
        <w:rPr>
          <w:sz w:val="28"/>
          <w:szCs w:val="28"/>
        </w:rPr>
        <w:tab/>
      </w:r>
      <w:r>
        <w:rPr>
          <w:sz w:val="28"/>
          <w:szCs w:val="28"/>
        </w:rPr>
        <w:tab/>
      </w:r>
      <w:r w:rsidR="00CA17BE">
        <w:rPr>
          <w:sz w:val="28"/>
          <w:szCs w:val="28"/>
        </w:rPr>
        <w:tab/>
      </w:r>
      <w:r w:rsidR="00A1064E">
        <w:rPr>
          <w:sz w:val="28"/>
          <w:szCs w:val="28"/>
        </w:rPr>
        <w:tab/>
      </w:r>
      <w:r w:rsidR="00A1064E">
        <w:rPr>
          <w:sz w:val="28"/>
          <w:szCs w:val="28"/>
        </w:rPr>
        <w:tab/>
      </w:r>
      <w:r w:rsidR="00A1064E">
        <w:rPr>
          <w:sz w:val="28"/>
          <w:szCs w:val="28"/>
        </w:rPr>
        <w:tab/>
      </w:r>
      <w:r w:rsidR="00A1064E">
        <w:rPr>
          <w:sz w:val="28"/>
          <w:szCs w:val="28"/>
        </w:rPr>
        <w:tab/>
      </w:r>
      <w:r w:rsidR="00A1064E">
        <w:rPr>
          <w:sz w:val="28"/>
          <w:szCs w:val="28"/>
        </w:rPr>
        <w:tab/>
      </w:r>
      <w:r w:rsidR="007A1734">
        <w:rPr>
          <w:noProof/>
          <w:sz w:val="28"/>
          <w:szCs w:val="28"/>
        </w:rPr>
        <w:drawing>
          <wp:inline distT="0" distB="0" distL="0" distR="0">
            <wp:extent cx="1277278" cy="7517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7690" cy="751955"/>
                    </a:xfrm>
                    <a:prstGeom prst="rect">
                      <a:avLst/>
                    </a:prstGeom>
                    <a:noFill/>
                  </pic:spPr>
                </pic:pic>
              </a:graphicData>
            </a:graphic>
          </wp:inline>
        </w:drawing>
      </w:r>
    </w:p>
    <w:p w:rsidR="001E461D" w:rsidRDefault="001E461D" w:rsidP="00AE427F">
      <w:pPr>
        <w:tabs>
          <w:tab w:val="left" w:pos="-1440"/>
          <w:tab w:val="left" w:pos="-720"/>
          <w:tab w:val="left" w:pos="969"/>
          <w:tab w:val="left" w:pos="1104"/>
          <w:tab w:val="left" w:pos="1440"/>
        </w:tabs>
        <w:rPr>
          <w:b/>
          <w:sz w:val="28"/>
          <w:szCs w:val="28"/>
          <w:lang w:val="nl-NL"/>
        </w:rPr>
      </w:pPr>
    </w:p>
    <w:p w:rsidR="00493E91" w:rsidRPr="00CA17BE" w:rsidRDefault="00493E91" w:rsidP="00493E91">
      <w:pPr>
        <w:pStyle w:val="Geenafstand"/>
        <w:jc w:val="both"/>
        <w:rPr>
          <w:sz w:val="20"/>
          <w:szCs w:val="20"/>
        </w:rPr>
      </w:pPr>
      <w:r w:rsidRPr="00CA17BE">
        <w:rPr>
          <w:sz w:val="20"/>
          <w:szCs w:val="20"/>
        </w:rPr>
        <w:t>Gemeenteraad en raadscommissie Werk en Inkomen</w:t>
      </w:r>
    </w:p>
    <w:p w:rsidR="00493E91" w:rsidRPr="00CA17BE" w:rsidRDefault="00493E91" w:rsidP="00493E91">
      <w:pPr>
        <w:pStyle w:val="Geenafstand"/>
        <w:jc w:val="both"/>
        <w:rPr>
          <w:sz w:val="20"/>
          <w:szCs w:val="20"/>
        </w:rPr>
      </w:pPr>
    </w:p>
    <w:p w:rsidR="00493E91" w:rsidRPr="00CA17BE" w:rsidRDefault="00493E91" w:rsidP="00493E91">
      <w:pPr>
        <w:pStyle w:val="Geenafstand"/>
        <w:ind w:left="6372" w:firstLine="708"/>
        <w:jc w:val="both"/>
        <w:rPr>
          <w:sz w:val="20"/>
          <w:szCs w:val="20"/>
        </w:rPr>
      </w:pPr>
      <w:r w:rsidRPr="00CA17BE">
        <w:rPr>
          <w:sz w:val="20"/>
          <w:szCs w:val="20"/>
        </w:rPr>
        <w:t>Datum: 7 april 2015</w:t>
      </w:r>
    </w:p>
    <w:p w:rsidR="00493E91" w:rsidRDefault="00493E91" w:rsidP="00493E91">
      <w:pPr>
        <w:pStyle w:val="Geenafstand"/>
        <w:jc w:val="both"/>
      </w:pPr>
    </w:p>
    <w:p w:rsidR="00493E91" w:rsidRPr="00493E91" w:rsidRDefault="00493E91" w:rsidP="00493E91">
      <w:pPr>
        <w:pStyle w:val="Geenafstand"/>
        <w:jc w:val="both"/>
        <w:rPr>
          <w:i/>
          <w:sz w:val="20"/>
          <w:szCs w:val="20"/>
        </w:rPr>
      </w:pPr>
      <w:r w:rsidRPr="00493E91">
        <w:rPr>
          <w:sz w:val="20"/>
          <w:szCs w:val="20"/>
        </w:rPr>
        <w:t xml:space="preserve">Onderwerp: Verzoek tot uitstel vastleggen verordening </w:t>
      </w:r>
      <w:r w:rsidRPr="00493E91">
        <w:rPr>
          <w:i/>
          <w:sz w:val="20"/>
          <w:szCs w:val="20"/>
        </w:rPr>
        <w:t>Afstemmingsverordening, Maatregelen Participatiewet, IAOW en IAOZ</w:t>
      </w:r>
    </w:p>
    <w:p w:rsidR="00493E91" w:rsidRPr="00493E91" w:rsidRDefault="00493E91" w:rsidP="00493E91">
      <w:pPr>
        <w:pStyle w:val="Geenafstand"/>
        <w:jc w:val="both"/>
        <w:rPr>
          <w:i/>
          <w:sz w:val="20"/>
          <w:szCs w:val="20"/>
        </w:rPr>
      </w:pPr>
    </w:p>
    <w:p w:rsidR="00493E91" w:rsidRPr="00493E91" w:rsidRDefault="00493E91" w:rsidP="00493E91">
      <w:pPr>
        <w:autoSpaceDE w:val="0"/>
        <w:autoSpaceDN w:val="0"/>
        <w:adjustRightInd w:val="0"/>
        <w:rPr>
          <w:rFonts w:asciiTheme="minorHAnsi" w:hAnsiTheme="minorHAnsi"/>
        </w:rPr>
      </w:pPr>
      <w:r w:rsidRPr="00493E91">
        <w:rPr>
          <w:rFonts w:asciiTheme="minorHAnsi" w:hAnsiTheme="minorHAnsi"/>
        </w:rPr>
        <w:t>Geachte gemeenteraad en gemeenteraadsleden</w:t>
      </w:r>
      <w:r w:rsidR="00CA17BE">
        <w:rPr>
          <w:rFonts w:asciiTheme="minorHAnsi" w:hAnsiTheme="minorHAnsi"/>
        </w:rPr>
        <w:t>,</w:t>
      </w:r>
      <w:r w:rsidRPr="00493E91">
        <w:rPr>
          <w:rFonts w:asciiTheme="minorHAnsi" w:hAnsiTheme="minorHAnsi"/>
        </w:rPr>
        <w:t xml:space="preserve"> </w:t>
      </w:r>
    </w:p>
    <w:p w:rsidR="00493E91" w:rsidRPr="00493E91" w:rsidRDefault="00493E91" w:rsidP="00493E91">
      <w:pPr>
        <w:autoSpaceDE w:val="0"/>
        <w:autoSpaceDN w:val="0"/>
        <w:adjustRightInd w:val="0"/>
        <w:rPr>
          <w:rFonts w:asciiTheme="minorHAnsi" w:hAnsiTheme="minorHAnsi"/>
        </w:rPr>
      </w:pPr>
    </w:p>
    <w:p w:rsidR="00493E91" w:rsidRPr="00493E91" w:rsidRDefault="00493E91" w:rsidP="00493E91">
      <w:pPr>
        <w:autoSpaceDE w:val="0"/>
        <w:autoSpaceDN w:val="0"/>
        <w:adjustRightInd w:val="0"/>
        <w:rPr>
          <w:rFonts w:asciiTheme="minorHAnsi" w:hAnsiTheme="minorHAnsi"/>
        </w:rPr>
      </w:pPr>
      <w:r w:rsidRPr="00493E91">
        <w:rPr>
          <w:rFonts w:asciiTheme="minorHAnsi" w:hAnsiTheme="minorHAnsi"/>
        </w:rPr>
        <w:t>De Cliëntenraad waardeert dat het college het uitgangsprincipe hanteert “dat het opleggen van een maatregel het laatste middel is om is om tot gedragscorrectie te komen bij een betrokkene”. E</w:t>
      </w:r>
      <w:r w:rsidRPr="00493E91">
        <w:rPr>
          <w:rFonts w:asciiTheme="minorHAnsi" w:hAnsiTheme="minorHAnsi" w:cs="Arial"/>
        </w:rPr>
        <w:t xml:space="preserve">n dat haar “ insteek is en blijft positief van aard: dat met goede gesprekken en andere interventies mensen zoveel mogelijk in beweging worden gebracht”. </w:t>
      </w:r>
    </w:p>
    <w:p w:rsidR="00493E91" w:rsidRPr="00493E91" w:rsidRDefault="00493E91" w:rsidP="00493E91">
      <w:pPr>
        <w:pStyle w:val="Geenafstand"/>
        <w:jc w:val="both"/>
        <w:rPr>
          <w:sz w:val="20"/>
          <w:szCs w:val="20"/>
        </w:rPr>
      </w:pPr>
      <w:r w:rsidRPr="00493E91">
        <w:rPr>
          <w:sz w:val="20"/>
          <w:szCs w:val="20"/>
        </w:rPr>
        <w:t xml:space="preserve">Wij vinden het echter een te vroeg stadium om de </w:t>
      </w:r>
      <w:r w:rsidRPr="00493E91">
        <w:rPr>
          <w:i/>
          <w:sz w:val="20"/>
          <w:szCs w:val="20"/>
        </w:rPr>
        <w:t xml:space="preserve">Afstemmingsverordening, Maatregelen Participatiewet, IAOW en IAOZ </w:t>
      </w:r>
      <w:r w:rsidRPr="00493E91">
        <w:rPr>
          <w:sz w:val="20"/>
          <w:szCs w:val="20"/>
        </w:rPr>
        <w:t xml:space="preserve">nu reeds vast te stellen. </w:t>
      </w:r>
    </w:p>
    <w:p w:rsidR="00493E91" w:rsidRPr="00493E91" w:rsidRDefault="00493E91" w:rsidP="00493E91">
      <w:pPr>
        <w:pStyle w:val="Geenafstand"/>
        <w:jc w:val="both"/>
        <w:rPr>
          <w:sz w:val="20"/>
          <w:szCs w:val="20"/>
        </w:rPr>
      </w:pPr>
    </w:p>
    <w:p w:rsidR="00493E91" w:rsidRPr="00493E91" w:rsidRDefault="00493E91" w:rsidP="00493E91">
      <w:pPr>
        <w:pStyle w:val="Geenafstand"/>
        <w:jc w:val="both"/>
        <w:rPr>
          <w:sz w:val="20"/>
          <w:szCs w:val="20"/>
        </w:rPr>
      </w:pPr>
      <w:r w:rsidRPr="00493E91">
        <w:rPr>
          <w:sz w:val="20"/>
          <w:szCs w:val="20"/>
        </w:rPr>
        <w:t xml:space="preserve">De reden hiervan is er in gelegen dat minister Asscher op 16 december 2014 in een brief aan de Tweede Kamer heeft aangekondigd in mei 2015 te komen met wijzigingsvoorstellen om het “Boetebesluit” en de handhaving P-wet opnieuw te toetsen aan een recente  uitspraak van de Centrale Raad voor Beroep. In deze brief vermeldt hij tevens de Rapportage “De boete belicht” door de inspectie SZW, de reacties daarop van </w:t>
      </w:r>
      <w:proofErr w:type="spellStart"/>
      <w:r w:rsidRPr="00493E91">
        <w:rPr>
          <w:sz w:val="20"/>
          <w:szCs w:val="20"/>
        </w:rPr>
        <w:t>Divosa</w:t>
      </w:r>
      <w:proofErr w:type="spellEnd"/>
      <w:r w:rsidRPr="00493E91">
        <w:rPr>
          <w:sz w:val="20"/>
          <w:szCs w:val="20"/>
        </w:rPr>
        <w:t>, VNG, SVW, UWV en de Nationale Ombudsman hierin mee te nemen.</w:t>
      </w:r>
    </w:p>
    <w:p w:rsidR="00493E91" w:rsidRPr="00493E91" w:rsidRDefault="00493E91" w:rsidP="00493E91">
      <w:pPr>
        <w:pStyle w:val="Geenafstand"/>
        <w:jc w:val="both"/>
        <w:rPr>
          <w:sz w:val="20"/>
          <w:szCs w:val="20"/>
        </w:rPr>
      </w:pPr>
    </w:p>
    <w:p w:rsidR="00493E91" w:rsidRPr="00493E91" w:rsidRDefault="00493E91" w:rsidP="00493E91">
      <w:pPr>
        <w:pStyle w:val="Geenafstand"/>
        <w:jc w:val="both"/>
        <w:rPr>
          <w:sz w:val="20"/>
          <w:szCs w:val="20"/>
        </w:rPr>
      </w:pPr>
    </w:p>
    <w:p w:rsidR="00493E91" w:rsidRPr="00493E91" w:rsidRDefault="00493E91" w:rsidP="00493E91">
      <w:pPr>
        <w:pStyle w:val="Geenafstand"/>
        <w:jc w:val="both"/>
        <w:rPr>
          <w:sz w:val="20"/>
          <w:szCs w:val="20"/>
        </w:rPr>
      </w:pPr>
      <w:r w:rsidRPr="00493E91">
        <w:rPr>
          <w:sz w:val="20"/>
          <w:szCs w:val="20"/>
        </w:rPr>
        <w:t xml:space="preserve">Deze reacties van deze gerenommeerde organisaties  onderschrijven echter het door de </w:t>
      </w:r>
      <w:proofErr w:type="spellStart"/>
      <w:r w:rsidRPr="00493E91">
        <w:rPr>
          <w:sz w:val="20"/>
          <w:szCs w:val="20"/>
        </w:rPr>
        <w:t>Clientenraad</w:t>
      </w:r>
      <w:proofErr w:type="spellEnd"/>
      <w:r w:rsidRPr="00493E91">
        <w:rPr>
          <w:sz w:val="20"/>
          <w:szCs w:val="20"/>
        </w:rPr>
        <w:t xml:space="preserve"> in haar advies aangaande de raadsvoorstel Afstemmingsverordening naar voren gebrachte bewaar  dat er hier sprake is van een eenzijdig sanctioneren en het raadsvoorstel niet in overeenstemming is met de beleidskeuzes die gemaakt zijn in de kadernota Participatie van de gemeente Groningen. </w:t>
      </w:r>
    </w:p>
    <w:p w:rsidR="00493E91" w:rsidRPr="00493E91" w:rsidRDefault="00493E91" w:rsidP="00493E91">
      <w:pPr>
        <w:pStyle w:val="Geenafstand"/>
        <w:jc w:val="both"/>
        <w:rPr>
          <w:sz w:val="20"/>
          <w:szCs w:val="20"/>
        </w:rPr>
      </w:pPr>
      <w:r w:rsidRPr="00493E91">
        <w:rPr>
          <w:sz w:val="20"/>
          <w:szCs w:val="20"/>
        </w:rPr>
        <w:t>Het voert in onze ogen te ver om gedetailleerd alle aanbevelingen van de boven vernoemde organisaties in ons verzoek uiteen te zetten.</w:t>
      </w:r>
    </w:p>
    <w:p w:rsidR="00493E91" w:rsidRPr="00493E91" w:rsidRDefault="00493E91" w:rsidP="00493E91">
      <w:pPr>
        <w:pStyle w:val="Geenafstand"/>
        <w:jc w:val="both"/>
        <w:rPr>
          <w:sz w:val="20"/>
          <w:szCs w:val="20"/>
        </w:rPr>
      </w:pPr>
      <w:r w:rsidRPr="00493E91">
        <w:rPr>
          <w:sz w:val="20"/>
          <w:szCs w:val="20"/>
        </w:rPr>
        <w:t>Dat neemt niet weg dat wij enkele punten van deze organisaties onder uw aandacht willen brengen:</w:t>
      </w:r>
    </w:p>
    <w:p w:rsidR="00493E91" w:rsidRPr="00493E91" w:rsidRDefault="00493E91" w:rsidP="00493E91">
      <w:pPr>
        <w:pStyle w:val="Geenafstand"/>
        <w:jc w:val="both"/>
        <w:rPr>
          <w:sz w:val="20"/>
          <w:szCs w:val="20"/>
        </w:rPr>
      </w:pPr>
    </w:p>
    <w:p w:rsidR="00493E91" w:rsidRPr="00493E91" w:rsidRDefault="00493E91" w:rsidP="00493E91">
      <w:pPr>
        <w:rPr>
          <w:rFonts w:asciiTheme="minorHAnsi" w:hAnsiTheme="minorHAnsi"/>
        </w:rPr>
      </w:pPr>
      <w:r w:rsidRPr="00493E91">
        <w:rPr>
          <w:rFonts w:asciiTheme="minorHAnsi" w:hAnsiTheme="minorHAnsi"/>
        </w:rPr>
        <w:t xml:space="preserve">A.  Diverse gemeenten lopen aan tegen het niet werkbare verplichte boetebeleid. Belangrijk knelpunt is de proportionaliteit van de boete in relatie tot de zwaarte van het vergrijp Daarnaast is het opleggen van een boete verplicht, ook als er geen uitkering meer verstrekt wordt. </w:t>
      </w:r>
    </w:p>
    <w:p w:rsidR="00493E91" w:rsidRPr="00493E91" w:rsidRDefault="00493E91" w:rsidP="00493E91">
      <w:pPr>
        <w:rPr>
          <w:rFonts w:asciiTheme="minorHAnsi" w:hAnsiTheme="minorHAnsi"/>
        </w:rPr>
      </w:pPr>
      <w:r w:rsidRPr="00493E91">
        <w:rPr>
          <w:rFonts w:asciiTheme="minorHAnsi" w:hAnsiTheme="minorHAnsi"/>
        </w:rPr>
        <w:t>B. Een harde aanpak en (hoge) boetes zorgen ervoor dat belanghebbenden sneller in de financiële problemen komen. Gemeenten stellen dat (grote) schulden en een harde aanpak een negatieve invloed hebben op de re-integratie: problematische schulden leiden vaker tot herhaling van fraude en een harde aanpak leidt vaak tot een lagere motivatie voor het zoeken naar werk.</w:t>
      </w:r>
    </w:p>
    <w:p w:rsidR="00493E91" w:rsidRPr="00493E91" w:rsidRDefault="00493E91" w:rsidP="00493E91">
      <w:pPr>
        <w:rPr>
          <w:rFonts w:asciiTheme="minorHAnsi" w:hAnsiTheme="minorHAnsi"/>
        </w:rPr>
      </w:pPr>
      <w:r w:rsidRPr="00493E91">
        <w:rPr>
          <w:rFonts w:asciiTheme="minorHAnsi" w:hAnsiTheme="minorHAnsi"/>
        </w:rPr>
        <w:t>C. Gemeenten ervaren geregeld problemen met klanten die onder beschermingsbewind staan. Bewindvoerders kunnen de oorzaak zijn van het schenden van de inlichtingenplicht. Juridisch blijft de klant verantwoordelijk en zal hij de bewindvoerder moeten aanspreken. Hoewel bewindvoerders expliciet zijn geïnformeerd over het tijdig verstrekken van inlichtingen, blijkt in de praktijk dat bijstandsgerechtigden hierdoor met regelmaat in de problemen komen.</w:t>
      </w:r>
    </w:p>
    <w:p w:rsidR="00493E91" w:rsidRPr="00493E91" w:rsidRDefault="00493E91" w:rsidP="00493E91">
      <w:pPr>
        <w:rPr>
          <w:rFonts w:asciiTheme="minorHAnsi" w:hAnsiTheme="minorHAnsi"/>
        </w:rPr>
      </w:pPr>
    </w:p>
    <w:p w:rsidR="00493E91" w:rsidRPr="00493E91" w:rsidRDefault="00493E91" w:rsidP="00493E91">
      <w:pPr>
        <w:rPr>
          <w:rFonts w:asciiTheme="minorHAnsi" w:hAnsiTheme="minorHAnsi"/>
        </w:rPr>
      </w:pPr>
      <w:r w:rsidRPr="00493E91">
        <w:rPr>
          <w:rFonts w:asciiTheme="minorHAnsi" w:hAnsiTheme="minorHAnsi"/>
        </w:rPr>
        <w:t>Daarnaast willen wij ook de aanbevelingen van de Nationale ombudsman – waarvan wij verwachten dat minister Asscher zal meenemen in zijn wijzigingsvoorstellen zal mee nemen - onder uw aandacht brengen:</w:t>
      </w:r>
    </w:p>
    <w:p w:rsidR="00493E91" w:rsidRPr="00493E91" w:rsidRDefault="00CA17BE" w:rsidP="00493E91">
      <w:pPr>
        <w:rPr>
          <w:rFonts w:asciiTheme="minorHAnsi" w:hAnsiTheme="minorHAnsi"/>
        </w:rPr>
      </w:pPr>
      <w:r>
        <w:rPr>
          <w:rFonts w:asciiTheme="minorHAnsi" w:eastAsia="Symbol" w:hAnsiTheme="minorHAnsi" w:cs="Symbol"/>
        </w:rPr>
        <w:t>*</w:t>
      </w:r>
      <w:r w:rsidR="00493E91" w:rsidRPr="00493E91">
        <w:rPr>
          <w:rFonts w:asciiTheme="minorHAnsi" w:hAnsiTheme="minorHAnsi"/>
        </w:rPr>
        <w:t xml:space="preserve"> Zorg ervoor dat de boete in ieder individueel geval proportioneel is, waarbij wordt gekeken naar de ernst van de overtreding, de verwijtbaarheid en de omstandigheden van het geval;</w:t>
      </w:r>
    </w:p>
    <w:p w:rsidR="00493E91" w:rsidRPr="00493E91" w:rsidRDefault="00CA17BE" w:rsidP="00493E91">
      <w:pPr>
        <w:rPr>
          <w:rFonts w:asciiTheme="minorHAnsi" w:hAnsiTheme="minorHAnsi"/>
        </w:rPr>
      </w:pPr>
      <w:r>
        <w:rPr>
          <w:rFonts w:asciiTheme="minorHAnsi" w:eastAsia="Symbol" w:hAnsiTheme="minorHAnsi" w:cs="Symbol"/>
        </w:rPr>
        <w:t>*</w:t>
      </w:r>
      <w:r w:rsidR="00493E91" w:rsidRPr="00493E91">
        <w:rPr>
          <w:rFonts w:asciiTheme="minorHAnsi" w:hAnsiTheme="minorHAnsi"/>
        </w:rPr>
        <w:t xml:space="preserve"> Ga coulant om met overtredingen van de inlichtingenplicht als plausibel is dat een andere oorzaak dan het willen frauderen ten grondslag ligt aan het overtreden van de inlichtingenplicht;</w:t>
      </w:r>
    </w:p>
    <w:p w:rsidR="00493E91" w:rsidRPr="00493E91" w:rsidRDefault="00CA17BE" w:rsidP="00493E91">
      <w:pPr>
        <w:rPr>
          <w:rFonts w:asciiTheme="minorHAnsi" w:hAnsiTheme="minorHAnsi"/>
        </w:rPr>
      </w:pPr>
      <w:r>
        <w:rPr>
          <w:rFonts w:asciiTheme="minorHAnsi" w:eastAsia="Symbol" w:hAnsiTheme="minorHAnsi" w:cs="Symbol"/>
        </w:rPr>
        <w:t xml:space="preserve">* </w:t>
      </w:r>
      <w:r w:rsidR="00493E91" w:rsidRPr="00493E91">
        <w:rPr>
          <w:rFonts w:asciiTheme="minorHAnsi" w:hAnsiTheme="minorHAnsi"/>
        </w:rPr>
        <w:t xml:space="preserve">Bij deze coulante houding hoort ook dat mensen een lagere boete opgelegd krijgen van ten hoogste 10% van het benadelingsbedrag; </w:t>
      </w:r>
    </w:p>
    <w:p w:rsidR="00493E91" w:rsidRPr="00493E91" w:rsidRDefault="00CA17BE" w:rsidP="00493E91">
      <w:pPr>
        <w:rPr>
          <w:rFonts w:asciiTheme="minorHAnsi" w:hAnsiTheme="minorHAnsi"/>
        </w:rPr>
      </w:pPr>
      <w:r>
        <w:rPr>
          <w:rFonts w:asciiTheme="minorHAnsi" w:eastAsia="Symbol" w:hAnsiTheme="minorHAnsi" w:cs="Symbol"/>
        </w:rPr>
        <w:t>*</w:t>
      </w:r>
      <w:r w:rsidR="00493E91" w:rsidRPr="00493E91">
        <w:rPr>
          <w:rFonts w:asciiTheme="minorHAnsi" w:hAnsiTheme="minorHAnsi"/>
        </w:rPr>
        <w:t xml:space="preserve"> Geef bij vergissingen en geringe termijnoverschrijdingen een waarschuwing. Zolang deze mogelijkheid er wettelijk niet is, zou volstaan moeten worden met een boete van ten hoogste 10% van het benadelingsbedrag; </w:t>
      </w:r>
    </w:p>
    <w:p w:rsidR="00493E91" w:rsidRPr="00493E91" w:rsidRDefault="00CA17BE" w:rsidP="00493E91">
      <w:pPr>
        <w:rPr>
          <w:rFonts w:asciiTheme="minorHAnsi" w:hAnsiTheme="minorHAnsi"/>
        </w:rPr>
      </w:pPr>
      <w:r>
        <w:rPr>
          <w:rFonts w:asciiTheme="minorHAnsi" w:eastAsia="Symbol" w:hAnsiTheme="minorHAnsi" w:cs="Symbol"/>
        </w:rPr>
        <w:t>*</w:t>
      </w:r>
      <w:r w:rsidR="00493E91" w:rsidRPr="00493E91">
        <w:rPr>
          <w:rFonts w:asciiTheme="minorHAnsi" w:hAnsiTheme="minorHAnsi"/>
        </w:rPr>
        <w:t xml:space="preserve"> Voorkom dat iemand wordt uitgesloten van schuldhulpverlening; </w:t>
      </w:r>
    </w:p>
    <w:p w:rsidR="00493E91" w:rsidRPr="00493E91" w:rsidRDefault="00CA17BE" w:rsidP="00493E91">
      <w:pPr>
        <w:rPr>
          <w:rFonts w:asciiTheme="minorHAnsi" w:hAnsiTheme="minorHAnsi"/>
        </w:rPr>
      </w:pPr>
      <w:r>
        <w:rPr>
          <w:rFonts w:asciiTheme="minorHAnsi" w:eastAsia="Symbol" w:hAnsiTheme="minorHAnsi" w:cs="Symbol"/>
        </w:rPr>
        <w:t>*</w:t>
      </w:r>
      <w:r w:rsidR="00493E91" w:rsidRPr="00493E91">
        <w:rPr>
          <w:rFonts w:asciiTheme="minorHAnsi" w:hAnsiTheme="minorHAnsi"/>
        </w:rPr>
        <w:t xml:space="preserve"> Draai de maatregel om bij herhaalde overtreding (recidive) van de inlichtingenplicht de beslagvrije voet niet te respecteren terug; </w:t>
      </w:r>
    </w:p>
    <w:p w:rsidR="00493E91" w:rsidRPr="00493E91" w:rsidRDefault="00CA17BE" w:rsidP="00493E91">
      <w:pPr>
        <w:rPr>
          <w:rFonts w:asciiTheme="minorHAnsi" w:hAnsiTheme="minorHAnsi"/>
        </w:rPr>
      </w:pPr>
      <w:r>
        <w:rPr>
          <w:rFonts w:asciiTheme="minorHAnsi" w:eastAsia="Symbol" w:hAnsiTheme="minorHAnsi" w:cs="Symbol"/>
        </w:rPr>
        <w:lastRenderedPageBreak/>
        <w:t>*</w:t>
      </w:r>
      <w:r w:rsidR="00493E91" w:rsidRPr="00493E91">
        <w:rPr>
          <w:rFonts w:asciiTheme="minorHAnsi" w:hAnsiTheme="minorHAnsi"/>
        </w:rPr>
        <w:t xml:space="preserve"> Verlaag de strafrechtelijke aangiftegrens van € 50.000. Voor het opleggen van de huidige hoge boetes zijn de waarborgen zoals aanwezig in het strafrecht vereist. </w:t>
      </w:r>
    </w:p>
    <w:p w:rsidR="00CA17BE" w:rsidRDefault="00CA17BE" w:rsidP="00493E91">
      <w:pPr>
        <w:rPr>
          <w:rFonts w:asciiTheme="minorHAnsi" w:hAnsiTheme="minorHAnsi"/>
        </w:rPr>
      </w:pPr>
    </w:p>
    <w:p w:rsidR="00493E91" w:rsidRPr="00493E91" w:rsidRDefault="00493E91" w:rsidP="00493E91">
      <w:pPr>
        <w:rPr>
          <w:rFonts w:asciiTheme="minorHAnsi" w:hAnsiTheme="minorHAnsi"/>
        </w:rPr>
      </w:pPr>
      <w:r w:rsidRPr="00493E91">
        <w:rPr>
          <w:rFonts w:asciiTheme="minorHAnsi" w:hAnsiTheme="minorHAnsi"/>
        </w:rPr>
        <w:t xml:space="preserve">Wat de Cliëntenraad in dit kader ook verontrust  en helaas niet mee gekregen heeft bij de behandeling van de begroting 2015 is, dat de gemeente een voor dit jaar een extra budget heeft uitgetrokken voor fraudebestrijding.  Ondanks dat er geen aantoonbaar bewijs is dat er in de gemeente Groningen aanzienlijke fraude wordt gepleegd door mensen die een uitkering ontvangen vanuit de Participatiewet. In de begroting blijkt te staan dat de gemeente extra fte’s heeft uitgetrokken voor opsporing van fraude en tegelijkertijd bezuinigd op fte’s voor consulenten die cliëntenondersteuning geven. </w:t>
      </w:r>
    </w:p>
    <w:p w:rsidR="00CA17BE" w:rsidRDefault="00CA17BE" w:rsidP="00493E91">
      <w:pPr>
        <w:pStyle w:val="Geenafstand"/>
        <w:jc w:val="both"/>
        <w:rPr>
          <w:sz w:val="20"/>
          <w:szCs w:val="20"/>
        </w:rPr>
      </w:pPr>
    </w:p>
    <w:p w:rsidR="00493E91" w:rsidRPr="00493E91" w:rsidRDefault="00493E91" w:rsidP="00493E91">
      <w:pPr>
        <w:pStyle w:val="Geenafstand"/>
        <w:jc w:val="both"/>
        <w:rPr>
          <w:sz w:val="20"/>
          <w:szCs w:val="20"/>
        </w:rPr>
      </w:pPr>
      <w:r w:rsidRPr="00493E91">
        <w:rPr>
          <w:sz w:val="20"/>
          <w:szCs w:val="20"/>
        </w:rPr>
        <w:t xml:space="preserve">De Cliëntenraad verzoekt de raad te besluiten de Afstemmingsverordening aan te houden en het college de ruimte te geven de nieuwe wijzigingsvoorstellen van minister Asscher eerst te verwerken in haar Afstemmingsverordening. </w:t>
      </w:r>
    </w:p>
    <w:p w:rsidR="00493E91" w:rsidRPr="00493E91" w:rsidRDefault="00493E91" w:rsidP="00493E91">
      <w:pPr>
        <w:pStyle w:val="Geenafstand"/>
        <w:jc w:val="both"/>
        <w:rPr>
          <w:sz w:val="20"/>
          <w:szCs w:val="20"/>
        </w:rPr>
      </w:pPr>
      <w:r w:rsidRPr="00493E91">
        <w:rPr>
          <w:sz w:val="20"/>
          <w:szCs w:val="20"/>
        </w:rPr>
        <w:t xml:space="preserve">Dit is wettelijk mogelijk aangezien de verordening pas voor 1 juli 2015 vastgesteld hoeft te worden. Hetgeen het college zelf ook aangeeft in haar raadsvoorstel “Verordeningen Participatie”. </w:t>
      </w:r>
    </w:p>
    <w:p w:rsidR="00493E91" w:rsidRDefault="00493E91" w:rsidP="00AE427F">
      <w:pPr>
        <w:tabs>
          <w:tab w:val="left" w:pos="-1440"/>
          <w:tab w:val="left" w:pos="-720"/>
          <w:tab w:val="left" w:pos="969"/>
          <w:tab w:val="left" w:pos="1104"/>
          <w:tab w:val="left" w:pos="1440"/>
        </w:tabs>
        <w:rPr>
          <w:b/>
          <w:sz w:val="28"/>
          <w:szCs w:val="28"/>
          <w:lang w:val="nl-NL"/>
        </w:rPr>
      </w:pPr>
    </w:p>
    <w:p w:rsidR="00CA17BE" w:rsidRPr="00CA17BE" w:rsidRDefault="00CA17BE" w:rsidP="00493E91">
      <w:pPr>
        <w:rPr>
          <w:rFonts w:asciiTheme="minorHAnsi" w:hAnsiTheme="minorHAnsi" w:cs="Arial"/>
          <w:lang w:val="nl-NL"/>
        </w:rPr>
      </w:pPr>
      <w:r w:rsidRPr="00CA17BE">
        <w:rPr>
          <w:rFonts w:asciiTheme="minorHAnsi" w:hAnsiTheme="minorHAnsi" w:cs="Arial"/>
          <w:lang w:val="nl-NL"/>
        </w:rPr>
        <w:t>Met vriendelijke groet,</w:t>
      </w:r>
    </w:p>
    <w:p w:rsidR="00CA17BE" w:rsidRPr="00CA17BE" w:rsidRDefault="00CA17BE" w:rsidP="00493E91">
      <w:pPr>
        <w:rPr>
          <w:rFonts w:asciiTheme="minorHAnsi" w:hAnsiTheme="minorHAnsi" w:cs="Arial"/>
          <w:lang w:val="nl-NL"/>
        </w:rPr>
      </w:pPr>
    </w:p>
    <w:p w:rsidR="00CA17BE" w:rsidRPr="00CA17BE" w:rsidRDefault="00CA17BE" w:rsidP="00493E91">
      <w:pPr>
        <w:rPr>
          <w:rFonts w:asciiTheme="minorHAnsi" w:hAnsiTheme="minorHAnsi" w:cs="Arial"/>
          <w:lang w:val="nl-NL"/>
        </w:rPr>
      </w:pPr>
      <w:r w:rsidRPr="00CA17BE">
        <w:rPr>
          <w:rFonts w:asciiTheme="minorHAnsi" w:hAnsiTheme="minorHAnsi" w:cs="Arial"/>
          <w:lang w:val="nl-NL"/>
        </w:rPr>
        <w:t>De Cliëntenraad Groningen</w:t>
      </w:r>
    </w:p>
    <w:p w:rsidR="00CA17BE" w:rsidRPr="00CA17BE" w:rsidRDefault="00CA17BE" w:rsidP="00493E91">
      <w:pPr>
        <w:rPr>
          <w:rFonts w:asciiTheme="minorHAnsi" w:hAnsiTheme="minorHAnsi" w:cs="Arial"/>
          <w:lang w:val="nl-NL"/>
        </w:rPr>
      </w:pPr>
    </w:p>
    <w:p w:rsidR="00CA17BE" w:rsidRPr="00CA17BE" w:rsidRDefault="00CA17BE" w:rsidP="00493E91">
      <w:pPr>
        <w:rPr>
          <w:rFonts w:asciiTheme="minorHAnsi" w:hAnsiTheme="minorHAnsi" w:cs="Arial"/>
          <w:lang w:val="nl-NL"/>
        </w:rPr>
      </w:pPr>
      <w:r w:rsidRPr="00CA17BE">
        <w:rPr>
          <w:rFonts w:asciiTheme="minorHAnsi" w:hAnsiTheme="minorHAnsi" w:cs="Arial"/>
          <w:lang w:val="nl-NL"/>
        </w:rPr>
        <w:t>John Wind</w:t>
      </w:r>
    </w:p>
    <w:p w:rsidR="00493E91" w:rsidRPr="00493E91" w:rsidRDefault="00CA17BE" w:rsidP="00CA17BE">
      <w:pPr>
        <w:rPr>
          <w:rFonts w:asciiTheme="minorHAnsi" w:hAnsiTheme="minorHAnsi" w:cs="Arial"/>
          <w:lang w:val="nl-NL"/>
        </w:rPr>
      </w:pPr>
      <w:r w:rsidRPr="00CA17BE">
        <w:rPr>
          <w:rFonts w:asciiTheme="minorHAnsi" w:hAnsiTheme="minorHAnsi" w:cs="Arial"/>
          <w:lang w:val="nl-NL"/>
        </w:rPr>
        <w:t xml:space="preserve">(Voorzitter) </w:t>
      </w:r>
    </w:p>
    <w:p w:rsidR="00493E91" w:rsidRDefault="00493E91" w:rsidP="00AE427F">
      <w:pPr>
        <w:tabs>
          <w:tab w:val="left" w:pos="-1440"/>
          <w:tab w:val="left" w:pos="-720"/>
          <w:tab w:val="left" w:pos="969"/>
          <w:tab w:val="left" w:pos="1104"/>
          <w:tab w:val="left" w:pos="1440"/>
        </w:tabs>
        <w:rPr>
          <w:b/>
          <w:sz w:val="28"/>
          <w:szCs w:val="28"/>
          <w:lang w:val="nl-NL"/>
        </w:rPr>
      </w:pPr>
    </w:p>
    <w:sectPr w:rsidR="00493E91" w:rsidSect="001F5E47">
      <w:footerReference w:type="even" r:id="rId9"/>
      <w:footerReference w:type="default" r:id="rId10"/>
      <w:footerReference w:type="first" r:id="rId11"/>
      <w:pgSz w:w="11906" w:h="16838" w:code="9"/>
      <w:pgMar w:top="567" w:right="567" w:bottom="567" w:left="1134" w:header="709" w:footer="709"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DB" w:rsidRDefault="00817DDB">
      <w:r>
        <w:separator/>
      </w:r>
    </w:p>
  </w:endnote>
  <w:endnote w:type="continuationSeparator" w:id="0">
    <w:p w:rsidR="00817DDB" w:rsidRDefault="0081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64" w:rsidRDefault="00EF23C4">
    <w:pPr>
      <w:pStyle w:val="Voettekst"/>
      <w:framePr w:wrap="around" w:vAnchor="text" w:hAnchor="margin" w:xAlign="center" w:y="1"/>
      <w:rPr>
        <w:rStyle w:val="Paginanummer"/>
      </w:rPr>
    </w:pPr>
    <w:r>
      <w:rPr>
        <w:rStyle w:val="Paginanummer"/>
      </w:rPr>
      <w:fldChar w:fldCharType="begin"/>
    </w:r>
    <w:r w:rsidR="002E2B64">
      <w:rPr>
        <w:rStyle w:val="Paginanummer"/>
      </w:rPr>
      <w:instrText xml:space="preserve">PAGE  </w:instrText>
    </w:r>
    <w:r>
      <w:rPr>
        <w:rStyle w:val="Paginanummer"/>
      </w:rPr>
      <w:fldChar w:fldCharType="end"/>
    </w:r>
  </w:p>
  <w:p w:rsidR="002E2B64" w:rsidRDefault="002E2B6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64" w:rsidRDefault="00EF23C4">
    <w:pPr>
      <w:pStyle w:val="Voettekst"/>
      <w:framePr w:wrap="around" w:vAnchor="text" w:hAnchor="margin" w:xAlign="center" w:y="1"/>
      <w:rPr>
        <w:rStyle w:val="Paginanummer"/>
      </w:rPr>
    </w:pPr>
    <w:r>
      <w:rPr>
        <w:rStyle w:val="Paginanummer"/>
      </w:rPr>
      <w:fldChar w:fldCharType="begin"/>
    </w:r>
    <w:r w:rsidR="002E2B64">
      <w:rPr>
        <w:rStyle w:val="Paginanummer"/>
      </w:rPr>
      <w:instrText xml:space="preserve">PAGE  </w:instrText>
    </w:r>
    <w:r>
      <w:rPr>
        <w:rStyle w:val="Paginanummer"/>
      </w:rPr>
      <w:fldChar w:fldCharType="separate"/>
    </w:r>
    <w:r w:rsidR="006E10AC">
      <w:rPr>
        <w:rStyle w:val="Paginanummer"/>
        <w:noProof/>
      </w:rPr>
      <w:t>2</w:t>
    </w:r>
    <w:r>
      <w:rPr>
        <w:rStyle w:val="Paginanummer"/>
      </w:rPr>
      <w:fldChar w:fldCharType="end"/>
    </w:r>
  </w:p>
  <w:p w:rsidR="002E2B64" w:rsidRDefault="002E2B64" w:rsidP="00D271C0">
    <w:pPr>
      <w:pStyle w:val="Voettekst"/>
      <w:tabs>
        <w:tab w:val="clear" w:pos="9072"/>
        <w:tab w:val="right" w:pos="954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64" w:rsidRPr="008F4774" w:rsidRDefault="002E2B64" w:rsidP="00D271C0">
    <w:pPr>
      <w:pStyle w:val="Voettekst"/>
      <w:tabs>
        <w:tab w:val="clear" w:pos="9072"/>
        <w:tab w:val="right" w:pos="9720"/>
      </w:tabs>
      <w:rPr>
        <w:lang w:val="nl-NL"/>
      </w:rPr>
    </w:pPr>
    <w:r>
      <w:rPr>
        <w:lang w:val="nl-NL"/>
      </w:rPr>
      <w:tab/>
    </w:r>
    <w:r>
      <w:rPr>
        <w:lang w:val="nl-N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DB" w:rsidRDefault="00817DDB">
      <w:r>
        <w:separator/>
      </w:r>
    </w:p>
  </w:footnote>
  <w:footnote w:type="continuationSeparator" w:id="0">
    <w:p w:rsidR="00817DDB" w:rsidRDefault="00817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6AA"/>
    <w:multiLevelType w:val="hybridMultilevel"/>
    <w:tmpl w:val="C57817A2"/>
    <w:lvl w:ilvl="0" w:tplc="0DACD8A4">
      <w:start w:val="2"/>
      <w:numFmt w:val="decimal"/>
      <w:lvlText w:val="%1."/>
      <w:lvlJc w:val="left"/>
      <w:pPr>
        <w:tabs>
          <w:tab w:val="num" w:pos="765"/>
        </w:tabs>
        <w:ind w:left="765" w:hanging="360"/>
      </w:pPr>
      <w:rPr>
        <w:rFonts w:hint="default"/>
      </w:rPr>
    </w:lvl>
    <w:lvl w:ilvl="1" w:tplc="04130019" w:tentative="1">
      <w:start w:val="1"/>
      <w:numFmt w:val="lowerLetter"/>
      <w:lvlText w:val="%2."/>
      <w:lvlJc w:val="left"/>
      <w:pPr>
        <w:tabs>
          <w:tab w:val="num" w:pos="1485"/>
        </w:tabs>
        <w:ind w:left="1485" w:hanging="360"/>
      </w:pPr>
    </w:lvl>
    <w:lvl w:ilvl="2" w:tplc="0413001B" w:tentative="1">
      <w:start w:val="1"/>
      <w:numFmt w:val="lowerRoman"/>
      <w:lvlText w:val="%3."/>
      <w:lvlJc w:val="right"/>
      <w:pPr>
        <w:tabs>
          <w:tab w:val="num" w:pos="2205"/>
        </w:tabs>
        <w:ind w:left="2205" w:hanging="180"/>
      </w:pPr>
    </w:lvl>
    <w:lvl w:ilvl="3" w:tplc="0413000F" w:tentative="1">
      <w:start w:val="1"/>
      <w:numFmt w:val="decimal"/>
      <w:lvlText w:val="%4."/>
      <w:lvlJc w:val="left"/>
      <w:pPr>
        <w:tabs>
          <w:tab w:val="num" w:pos="2925"/>
        </w:tabs>
        <w:ind w:left="2925" w:hanging="360"/>
      </w:pPr>
    </w:lvl>
    <w:lvl w:ilvl="4" w:tplc="04130019" w:tentative="1">
      <w:start w:val="1"/>
      <w:numFmt w:val="lowerLetter"/>
      <w:lvlText w:val="%5."/>
      <w:lvlJc w:val="left"/>
      <w:pPr>
        <w:tabs>
          <w:tab w:val="num" w:pos="3645"/>
        </w:tabs>
        <w:ind w:left="3645" w:hanging="360"/>
      </w:pPr>
    </w:lvl>
    <w:lvl w:ilvl="5" w:tplc="0413001B" w:tentative="1">
      <w:start w:val="1"/>
      <w:numFmt w:val="lowerRoman"/>
      <w:lvlText w:val="%6."/>
      <w:lvlJc w:val="right"/>
      <w:pPr>
        <w:tabs>
          <w:tab w:val="num" w:pos="4365"/>
        </w:tabs>
        <w:ind w:left="4365" w:hanging="180"/>
      </w:pPr>
    </w:lvl>
    <w:lvl w:ilvl="6" w:tplc="0413000F" w:tentative="1">
      <w:start w:val="1"/>
      <w:numFmt w:val="decimal"/>
      <w:lvlText w:val="%7."/>
      <w:lvlJc w:val="left"/>
      <w:pPr>
        <w:tabs>
          <w:tab w:val="num" w:pos="5085"/>
        </w:tabs>
        <w:ind w:left="5085" w:hanging="360"/>
      </w:pPr>
    </w:lvl>
    <w:lvl w:ilvl="7" w:tplc="04130019" w:tentative="1">
      <w:start w:val="1"/>
      <w:numFmt w:val="lowerLetter"/>
      <w:lvlText w:val="%8."/>
      <w:lvlJc w:val="left"/>
      <w:pPr>
        <w:tabs>
          <w:tab w:val="num" w:pos="5805"/>
        </w:tabs>
        <w:ind w:left="5805" w:hanging="360"/>
      </w:pPr>
    </w:lvl>
    <w:lvl w:ilvl="8" w:tplc="0413001B" w:tentative="1">
      <w:start w:val="1"/>
      <w:numFmt w:val="lowerRoman"/>
      <w:lvlText w:val="%9."/>
      <w:lvlJc w:val="right"/>
      <w:pPr>
        <w:tabs>
          <w:tab w:val="num" w:pos="6525"/>
        </w:tabs>
        <w:ind w:left="6525" w:hanging="180"/>
      </w:pPr>
    </w:lvl>
  </w:abstractNum>
  <w:abstractNum w:abstractNumId="1">
    <w:nsid w:val="07075742"/>
    <w:multiLevelType w:val="hybridMultilevel"/>
    <w:tmpl w:val="C3621196"/>
    <w:lvl w:ilvl="0" w:tplc="15B04374">
      <w:start w:val="1"/>
      <w:numFmt w:val="decimal"/>
      <w:lvlText w:val="%1."/>
      <w:lvlJc w:val="left"/>
      <w:pPr>
        <w:tabs>
          <w:tab w:val="num" w:pos="360"/>
        </w:tabs>
        <w:ind w:left="360" w:hanging="360"/>
      </w:pPr>
      <w:rPr>
        <w:rFonts w:ascii="Times New Roman" w:eastAsia="Times New Roman" w:hAnsi="Times New Roman" w:cs="Times New Roman"/>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14077625"/>
    <w:multiLevelType w:val="singleLevel"/>
    <w:tmpl w:val="2D00CFA8"/>
    <w:lvl w:ilvl="0">
      <w:start w:val="1"/>
      <w:numFmt w:val="upperLetter"/>
      <w:pStyle w:val="Kop5"/>
      <w:lvlText w:val="%1."/>
      <w:lvlJc w:val="left"/>
      <w:pPr>
        <w:tabs>
          <w:tab w:val="num" w:pos="382"/>
        </w:tabs>
        <w:ind w:left="382" w:hanging="360"/>
      </w:pPr>
      <w:rPr>
        <w:b/>
        <w:i w:val="0"/>
      </w:rPr>
    </w:lvl>
  </w:abstractNum>
  <w:abstractNum w:abstractNumId="3">
    <w:nsid w:val="37736EE6"/>
    <w:multiLevelType w:val="hybridMultilevel"/>
    <w:tmpl w:val="85C4154A"/>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D7D2060"/>
    <w:multiLevelType w:val="hybridMultilevel"/>
    <w:tmpl w:val="0B948EC8"/>
    <w:lvl w:ilvl="0" w:tplc="9C6098A8">
      <w:numFmt w:val="bullet"/>
      <w:lvlText w:val="-"/>
      <w:lvlJc w:val="left"/>
      <w:pPr>
        <w:tabs>
          <w:tab w:val="num" w:pos="720"/>
        </w:tabs>
        <w:ind w:left="720" w:hanging="360"/>
      </w:pPr>
      <w:rPr>
        <w:rFonts w:ascii="Times New Roman" w:eastAsia="Times New Roman" w:hAnsi="Times New Roman"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F780F84"/>
    <w:multiLevelType w:val="singleLevel"/>
    <w:tmpl w:val="E5EE6800"/>
    <w:lvl w:ilvl="0">
      <w:start w:val="1"/>
      <w:numFmt w:val="upperLetter"/>
      <w:lvlText w:val="%1."/>
      <w:lvlJc w:val="left"/>
      <w:pPr>
        <w:tabs>
          <w:tab w:val="num" w:pos="360"/>
        </w:tabs>
        <w:ind w:left="360" w:hanging="360"/>
      </w:pPr>
      <w:rPr>
        <w:b/>
        <w:i w:val="0"/>
      </w:rPr>
    </w:lvl>
  </w:abstractNum>
  <w:abstractNum w:abstractNumId="6">
    <w:nsid w:val="41883D6A"/>
    <w:multiLevelType w:val="singleLevel"/>
    <w:tmpl w:val="4B60F5E2"/>
    <w:lvl w:ilvl="0">
      <w:start w:val="1"/>
      <w:numFmt w:val="decimal"/>
      <w:lvlText w:val="%1."/>
      <w:lvlJc w:val="left"/>
      <w:pPr>
        <w:tabs>
          <w:tab w:val="num" w:pos="360"/>
        </w:tabs>
        <w:ind w:left="360" w:hanging="360"/>
      </w:pPr>
      <w:rPr>
        <w:rFonts w:hint="default"/>
      </w:rPr>
    </w:lvl>
  </w:abstractNum>
  <w:abstractNum w:abstractNumId="7">
    <w:nsid w:val="48FF1517"/>
    <w:multiLevelType w:val="singleLevel"/>
    <w:tmpl w:val="3B88388C"/>
    <w:lvl w:ilvl="0">
      <w:start w:val="1"/>
      <w:numFmt w:val="upperLetter"/>
      <w:pStyle w:val="Kop3"/>
      <w:lvlText w:val="%1."/>
      <w:lvlJc w:val="left"/>
      <w:pPr>
        <w:tabs>
          <w:tab w:val="num" w:pos="360"/>
        </w:tabs>
        <w:ind w:left="360" w:hanging="360"/>
      </w:pPr>
      <w:rPr>
        <w:b/>
        <w:i w:val="0"/>
      </w:rPr>
    </w:lvl>
  </w:abstractNum>
  <w:abstractNum w:abstractNumId="8">
    <w:nsid w:val="67445B16"/>
    <w:multiLevelType w:val="singleLevel"/>
    <w:tmpl w:val="FE1E8132"/>
    <w:lvl w:ilvl="0">
      <w:start w:val="1"/>
      <w:numFmt w:val="upperLetter"/>
      <w:lvlText w:val="%1."/>
      <w:lvlJc w:val="left"/>
      <w:pPr>
        <w:tabs>
          <w:tab w:val="num" w:pos="360"/>
        </w:tabs>
        <w:ind w:left="360" w:hanging="360"/>
      </w:pPr>
      <w:rPr>
        <w:b/>
        <w:i w:val="0"/>
      </w:rPr>
    </w:lvl>
  </w:abstractNum>
  <w:abstractNum w:abstractNumId="9">
    <w:nsid w:val="69BC1B47"/>
    <w:multiLevelType w:val="hybridMultilevel"/>
    <w:tmpl w:val="E5F6B4F2"/>
    <w:lvl w:ilvl="0" w:tplc="3D0AF75A">
      <w:numFmt w:val="decimal"/>
      <w:lvlText w:val="%1."/>
      <w:lvlJc w:val="left"/>
      <w:pPr>
        <w:tabs>
          <w:tab w:val="num" w:pos="765"/>
        </w:tabs>
        <w:ind w:left="765" w:hanging="360"/>
      </w:pPr>
      <w:rPr>
        <w:rFonts w:ascii="Times New Roman" w:eastAsia="Times New Roman" w:hAnsi="Times New Roman" w:cs="Times New Roman"/>
      </w:rPr>
    </w:lvl>
    <w:lvl w:ilvl="1" w:tplc="04130003" w:tentative="1">
      <w:start w:val="1"/>
      <w:numFmt w:val="bullet"/>
      <w:lvlText w:val="o"/>
      <w:lvlJc w:val="left"/>
      <w:pPr>
        <w:tabs>
          <w:tab w:val="num" w:pos="1485"/>
        </w:tabs>
        <w:ind w:left="1485" w:hanging="360"/>
      </w:pPr>
      <w:rPr>
        <w:rFonts w:ascii="Courier New" w:hAnsi="Courier New" w:cs="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cs="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cs="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10">
    <w:nsid w:val="749F405E"/>
    <w:multiLevelType w:val="hybridMultilevel"/>
    <w:tmpl w:val="D706BC28"/>
    <w:lvl w:ilvl="0" w:tplc="B560B3F8">
      <w:start w:val="1"/>
      <w:numFmt w:val="decimal"/>
      <w:lvlText w:val="%1."/>
      <w:lvlJc w:val="left"/>
      <w:pPr>
        <w:tabs>
          <w:tab w:val="num" w:pos="360"/>
        </w:tabs>
        <w:ind w:left="360" w:hanging="360"/>
      </w:pPr>
      <w:rPr>
        <w:rFonts w:hint="default"/>
        <w:sz w:val="24"/>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7D127FFB"/>
    <w:multiLevelType w:val="hybridMultilevel"/>
    <w:tmpl w:val="B4A2375A"/>
    <w:lvl w:ilvl="0" w:tplc="7D72FD4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6"/>
  </w:num>
  <w:num w:numId="6">
    <w:abstractNumId w:val="4"/>
  </w:num>
  <w:num w:numId="7">
    <w:abstractNumId w:val="10"/>
  </w:num>
  <w:num w:numId="8">
    <w:abstractNumId w:val="1"/>
  </w:num>
  <w:num w:numId="9">
    <w:abstractNumId w:val="9"/>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60"/>
    <w:rsid w:val="000232DF"/>
    <w:rsid w:val="00036B3B"/>
    <w:rsid w:val="0004299C"/>
    <w:rsid w:val="0005395E"/>
    <w:rsid w:val="0006646B"/>
    <w:rsid w:val="00067265"/>
    <w:rsid w:val="0008072A"/>
    <w:rsid w:val="000814C9"/>
    <w:rsid w:val="00083562"/>
    <w:rsid w:val="00093360"/>
    <w:rsid w:val="000A4AF1"/>
    <w:rsid w:val="000B5C89"/>
    <w:rsid w:val="000C192E"/>
    <w:rsid w:val="000D34EB"/>
    <w:rsid w:val="000E1FA1"/>
    <w:rsid w:val="001033B7"/>
    <w:rsid w:val="00130668"/>
    <w:rsid w:val="00136C86"/>
    <w:rsid w:val="00143890"/>
    <w:rsid w:val="00143E0D"/>
    <w:rsid w:val="001533C2"/>
    <w:rsid w:val="00157A77"/>
    <w:rsid w:val="0016094D"/>
    <w:rsid w:val="0017058D"/>
    <w:rsid w:val="001836A5"/>
    <w:rsid w:val="00190683"/>
    <w:rsid w:val="00191B00"/>
    <w:rsid w:val="001920BB"/>
    <w:rsid w:val="00192B24"/>
    <w:rsid w:val="001A14F2"/>
    <w:rsid w:val="001C79E9"/>
    <w:rsid w:val="001D552A"/>
    <w:rsid w:val="001D5E87"/>
    <w:rsid w:val="001E0DB2"/>
    <w:rsid w:val="001E3A7C"/>
    <w:rsid w:val="001E461D"/>
    <w:rsid w:val="001E4E69"/>
    <w:rsid w:val="001F06BA"/>
    <w:rsid w:val="001F4F63"/>
    <w:rsid w:val="001F5E47"/>
    <w:rsid w:val="001F77EA"/>
    <w:rsid w:val="00213B02"/>
    <w:rsid w:val="00215368"/>
    <w:rsid w:val="0021641F"/>
    <w:rsid w:val="00241BE6"/>
    <w:rsid w:val="00251874"/>
    <w:rsid w:val="002536C9"/>
    <w:rsid w:val="00264A61"/>
    <w:rsid w:val="002723FA"/>
    <w:rsid w:val="00273415"/>
    <w:rsid w:val="0028119C"/>
    <w:rsid w:val="00281659"/>
    <w:rsid w:val="002841CC"/>
    <w:rsid w:val="00290793"/>
    <w:rsid w:val="00294122"/>
    <w:rsid w:val="00295A9B"/>
    <w:rsid w:val="002B2D9A"/>
    <w:rsid w:val="002B6B6A"/>
    <w:rsid w:val="002E2B64"/>
    <w:rsid w:val="002F304D"/>
    <w:rsid w:val="002F528E"/>
    <w:rsid w:val="00305DBD"/>
    <w:rsid w:val="00307D79"/>
    <w:rsid w:val="00310F0A"/>
    <w:rsid w:val="003217BC"/>
    <w:rsid w:val="00324AF1"/>
    <w:rsid w:val="003337BC"/>
    <w:rsid w:val="00344D43"/>
    <w:rsid w:val="00357695"/>
    <w:rsid w:val="00360E49"/>
    <w:rsid w:val="00394459"/>
    <w:rsid w:val="003A626D"/>
    <w:rsid w:val="003A71C8"/>
    <w:rsid w:val="003C6750"/>
    <w:rsid w:val="003D259A"/>
    <w:rsid w:val="003E66A1"/>
    <w:rsid w:val="003F1FBE"/>
    <w:rsid w:val="00401E22"/>
    <w:rsid w:val="00405B09"/>
    <w:rsid w:val="00406591"/>
    <w:rsid w:val="004245A2"/>
    <w:rsid w:val="004377C0"/>
    <w:rsid w:val="00442D73"/>
    <w:rsid w:val="004531CF"/>
    <w:rsid w:val="00457FDA"/>
    <w:rsid w:val="004607CE"/>
    <w:rsid w:val="0047239B"/>
    <w:rsid w:val="004724A4"/>
    <w:rsid w:val="00474EF6"/>
    <w:rsid w:val="004823E4"/>
    <w:rsid w:val="00482BE3"/>
    <w:rsid w:val="00483F90"/>
    <w:rsid w:val="004840BE"/>
    <w:rsid w:val="00493E91"/>
    <w:rsid w:val="00496B23"/>
    <w:rsid w:val="004A1BBF"/>
    <w:rsid w:val="004A2613"/>
    <w:rsid w:val="004A7487"/>
    <w:rsid w:val="004B1FB7"/>
    <w:rsid w:val="004B48BE"/>
    <w:rsid w:val="004B4D63"/>
    <w:rsid w:val="004F4346"/>
    <w:rsid w:val="00513726"/>
    <w:rsid w:val="00517ABA"/>
    <w:rsid w:val="005337B2"/>
    <w:rsid w:val="005348DD"/>
    <w:rsid w:val="00535B0E"/>
    <w:rsid w:val="00545C91"/>
    <w:rsid w:val="00551C3B"/>
    <w:rsid w:val="005622AC"/>
    <w:rsid w:val="00565978"/>
    <w:rsid w:val="00572945"/>
    <w:rsid w:val="00586AFD"/>
    <w:rsid w:val="005B293D"/>
    <w:rsid w:val="005D2649"/>
    <w:rsid w:val="005D3A67"/>
    <w:rsid w:val="005D3CA9"/>
    <w:rsid w:val="005D44A8"/>
    <w:rsid w:val="005D58CD"/>
    <w:rsid w:val="005E34F4"/>
    <w:rsid w:val="005F0E66"/>
    <w:rsid w:val="00602C22"/>
    <w:rsid w:val="00605B94"/>
    <w:rsid w:val="00615A47"/>
    <w:rsid w:val="00617771"/>
    <w:rsid w:val="00617A21"/>
    <w:rsid w:val="00626350"/>
    <w:rsid w:val="006268D2"/>
    <w:rsid w:val="00671E2C"/>
    <w:rsid w:val="0067793B"/>
    <w:rsid w:val="0068728F"/>
    <w:rsid w:val="00695F61"/>
    <w:rsid w:val="006A0C77"/>
    <w:rsid w:val="006B21DA"/>
    <w:rsid w:val="006C6529"/>
    <w:rsid w:val="006E10AC"/>
    <w:rsid w:val="006E2833"/>
    <w:rsid w:val="00715D11"/>
    <w:rsid w:val="00727D11"/>
    <w:rsid w:val="0073463A"/>
    <w:rsid w:val="0073472C"/>
    <w:rsid w:val="00735287"/>
    <w:rsid w:val="00735E0D"/>
    <w:rsid w:val="00744377"/>
    <w:rsid w:val="007506DA"/>
    <w:rsid w:val="007542E0"/>
    <w:rsid w:val="00754CB7"/>
    <w:rsid w:val="00757272"/>
    <w:rsid w:val="007628A7"/>
    <w:rsid w:val="00765108"/>
    <w:rsid w:val="00775364"/>
    <w:rsid w:val="0078316F"/>
    <w:rsid w:val="00787F3F"/>
    <w:rsid w:val="00790BA2"/>
    <w:rsid w:val="00796E40"/>
    <w:rsid w:val="007A1734"/>
    <w:rsid w:val="007D15C5"/>
    <w:rsid w:val="007F4543"/>
    <w:rsid w:val="00811538"/>
    <w:rsid w:val="00815770"/>
    <w:rsid w:val="00817DDB"/>
    <w:rsid w:val="00835ADB"/>
    <w:rsid w:val="00840BB7"/>
    <w:rsid w:val="00841620"/>
    <w:rsid w:val="00845FCA"/>
    <w:rsid w:val="00851897"/>
    <w:rsid w:val="00853BC2"/>
    <w:rsid w:val="00861E21"/>
    <w:rsid w:val="008646DB"/>
    <w:rsid w:val="008712C2"/>
    <w:rsid w:val="00873D36"/>
    <w:rsid w:val="00874D65"/>
    <w:rsid w:val="00884DDE"/>
    <w:rsid w:val="0088760C"/>
    <w:rsid w:val="008A0701"/>
    <w:rsid w:val="008B05C3"/>
    <w:rsid w:val="008B1010"/>
    <w:rsid w:val="008C43BB"/>
    <w:rsid w:val="008C4B48"/>
    <w:rsid w:val="008C5E60"/>
    <w:rsid w:val="008C7985"/>
    <w:rsid w:val="008D5CF3"/>
    <w:rsid w:val="008F4774"/>
    <w:rsid w:val="008F60E2"/>
    <w:rsid w:val="0090298A"/>
    <w:rsid w:val="009038E0"/>
    <w:rsid w:val="00910134"/>
    <w:rsid w:val="0091126C"/>
    <w:rsid w:val="009129A8"/>
    <w:rsid w:val="00927C97"/>
    <w:rsid w:val="0093283E"/>
    <w:rsid w:val="0094205F"/>
    <w:rsid w:val="009439E6"/>
    <w:rsid w:val="009478E8"/>
    <w:rsid w:val="0095365F"/>
    <w:rsid w:val="0096293B"/>
    <w:rsid w:val="00963677"/>
    <w:rsid w:val="0097056D"/>
    <w:rsid w:val="009715D7"/>
    <w:rsid w:val="0097508B"/>
    <w:rsid w:val="0097696C"/>
    <w:rsid w:val="00993AEA"/>
    <w:rsid w:val="009A0FF8"/>
    <w:rsid w:val="009A620E"/>
    <w:rsid w:val="009B430A"/>
    <w:rsid w:val="009B446C"/>
    <w:rsid w:val="009B7121"/>
    <w:rsid w:val="009C0604"/>
    <w:rsid w:val="009C2FC7"/>
    <w:rsid w:val="009C7D6F"/>
    <w:rsid w:val="009E2EE1"/>
    <w:rsid w:val="009F725E"/>
    <w:rsid w:val="009F7293"/>
    <w:rsid w:val="00A04C25"/>
    <w:rsid w:val="00A1064E"/>
    <w:rsid w:val="00A10F83"/>
    <w:rsid w:val="00A13CD5"/>
    <w:rsid w:val="00A157C5"/>
    <w:rsid w:val="00A31E2D"/>
    <w:rsid w:val="00A44E8D"/>
    <w:rsid w:val="00A47FEC"/>
    <w:rsid w:val="00A5164B"/>
    <w:rsid w:val="00A530AE"/>
    <w:rsid w:val="00A709AD"/>
    <w:rsid w:val="00A72E99"/>
    <w:rsid w:val="00A76D6F"/>
    <w:rsid w:val="00A825E9"/>
    <w:rsid w:val="00A87E7D"/>
    <w:rsid w:val="00AA35A6"/>
    <w:rsid w:val="00AB1EFD"/>
    <w:rsid w:val="00AB6A12"/>
    <w:rsid w:val="00AC3C57"/>
    <w:rsid w:val="00AD548D"/>
    <w:rsid w:val="00AE3234"/>
    <w:rsid w:val="00AE427F"/>
    <w:rsid w:val="00AF1DAA"/>
    <w:rsid w:val="00AF5F62"/>
    <w:rsid w:val="00B01C01"/>
    <w:rsid w:val="00B02328"/>
    <w:rsid w:val="00B0713F"/>
    <w:rsid w:val="00B15CC0"/>
    <w:rsid w:val="00B17EFD"/>
    <w:rsid w:val="00B20361"/>
    <w:rsid w:val="00B20531"/>
    <w:rsid w:val="00B238DD"/>
    <w:rsid w:val="00B26C63"/>
    <w:rsid w:val="00B34B19"/>
    <w:rsid w:val="00B45CDB"/>
    <w:rsid w:val="00B57C38"/>
    <w:rsid w:val="00B607CD"/>
    <w:rsid w:val="00B747CE"/>
    <w:rsid w:val="00B82207"/>
    <w:rsid w:val="00B90B77"/>
    <w:rsid w:val="00B930A1"/>
    <w:rsid w:val="00BA4025"/>
    <w:rsid w:val="00BC283D"/>
    <w:rsid w:val="00BC4180"/>
    <w:rsid w:val="00BD42D5"/>
    <w:rsid w:val="00BE0408"/>
    <w:rsid w:val="00BE4595"/>
    <w:rsid w:val="00C0540D"/>
    <w:rsid w:val="00C13621"/>
    <w:rsid w:val="00C243FC"/>
    <w:rsid w:val="00C25DEC"/>
    <w:rsid w:val="00C313ED"/>
    <w:rsid w:val="00C3567A"/>
    <w:rsid w:val="00C404FE"/>
    <w:rsid w:val="00C424E4"/>
    <w:rsid w:val="00C44269"/>
    <w:rsid w:val="00C603FE"/>
    <w:rsid w:val="00C65239"/>
    <w:rsid w:val="00C936EB"/>
    <w:rsid w:val="00C9583A"/>
    <w:rsid w:val="00CA17BE"/>
    <w:rsid w:val="00CA3CEB"/>
    <w:rsid w:val="00CA6660"/>
    <w:rsid w:val="00CC12B2"/>
    <w:rsid w:val="00CC50D4"/>
    <w:rsid w:val="00CC66D6"/>
    <w:rsid w:val="00CD3751"/>
    <w:rsid w:val="00CE1736"/>
    <w:rsid w:val="00CE2797"/>
    <w:rsid w:val="00CE4EB5"/>
    <w:rsid w:val="00CF0182"/>
    <w:rsid w:val="00D12E7A"/>
    <w:rsid w:val="00D271C0"/>
    <w:rsid w:val="00D408D3"/>
    <w:rsid w:val="00D413B1"/>
    <w:rsid w:val="00D454BA"/>
    <w:rsid w:val="00D62C0A"/>
    <w:rsid w:val="00D75935"/>
    <w:rsid w:val="00D768F6"/>
    <w:rsid w:val="00D870F5"/>
    <w:rsid w:val="00D95C5E"/>
    <w:rsid w:val="00D96658"/>
    <w:rsid w:val="00D977B4"/>
    <w:rsid w:val="00DB0DB3"/>
    <w:rsid w:val="00DB1BA6"/>
    <w:rsid w:val="00DB431E"/>
    <w:rsid w:val="00DB4EBE"/>
    <w:rsid w:val="00DC4898"/>
    <w:rsid w:val="00DC48C2"/>
    <w:rsid w:val="00DC6055"/>
    <w:rsid w:val="00DE405B"/>
    <w:rsid w:val="00DE52D1"/>
    <w:rsid w:val="00DE6B32"/>
    <w:rsid w:val="00DF1C86"/>
    <w:rsid w:val="00DF38A7"/>
    <w:rsid w:val="00DF7B62"/>
    <w:rsid w:val="00E013FA"/>
    <w:rsid w:val="00E03B19"/>
    <w:rsid w:val="00E07103"/>
    <w:rsid w:val="00E16DCA"/>
    <w:rsid w:val="00E302F2"/>
    <w:rsid w:val="00E50716"/>
    <w:rsid w:val="00E6623D"/>
    <w:rsid w:val="00E7090E"/>
    <w:rsid w:val="00EB2D13"/>
    <w:rsid w:val="00EB5CFB"/>
    <w:rsid w:val="00EC1AC4"/>
    <w:rsid w:val="00EC67C7"/>
    <w:rsid w:val="00ED435B"/>
    <w:rsid w:val="00ED56DB"/>
    <w:rsid w:val="00ED66DA"/>
    <w:rsid w:val="00ED68B7"/>
    <w:rsid w:val="00EE259A"/>
    <w:rsid w:val="00EE4044"/>
    <w:rsid w:val="00EE446F"/>
    <w:rsid w:val="00EE5E8C"/>
    <w:rsid w:val="00EF23C4"/>
    <w:rsid w:val="00F046EC"/>
    <w:rsid w:val="00F24298"/>
    <w:rsid w:val="00F25AA0"/>
    <w:rsid w:val="00F318CD"/>
    <w:rsid w:val="00F32B9C"/>
    <w:rsid w:val="00F33F67"/>
    <w:rsid w:val="00F439BC"/>
    <w:rsid w:val="00F51440"/>
    <w:rsid w:val="00F93321"/>
    <w:rsid w:val="00FB030F"/>
    <w:rsid w:val="00FC0EA2"/>
    <w:rsid w:val="00FD2A53"/>
    <w:rsid w:val="00FD3D9F"/>
    <w:rsid w:val="00FD3DF8"/>
    <w:rsid w:val="00FE11A0"/>
    <w:rsid w:val="00FE331A"/>
    <w:rsid w:val="00FF7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
    </w:rPr>
  </w:style>
  <w:style w:type="paragraph" w:styleId="Kop1">
    <w:name w:val="heading 1"/>
    <w:basedOn w:val="Standaard"/>
    <w:next w:val="Standaard"/>
    <w:qFormat/>
    <w:pPr>
      <w:keepNext/>
      <w:tabs>
        <w:tab w:val="left" w:pos="-1440"/>
        <w:tab w:val="left" w:pos="-720"/>
        <w:tab w:val="left" w:pos="969"/>
        <w:tab w:val="left" w:pos="1104"/>
      </w:tabs>
      <w:outlineLvl w:val="0"/>
    </w:pPr>
    <w:rPr>
      <w:b/>
      <w:sz w:val="22"/>
      <w:lang w:val="nl-NL"/>
    </w:rPr>
  </w:style>
  <w:style w:type="paragraph" w:styleId="Kop2">
    <w:name w:val="heading 2"/>
    <w:basedOn w:val="Standaard"/>
    <w:next w:val="Standaard"/>
    <w:qFormat/>
    <w:pPr>
      <w:keepNext/>
      <w:tabs>
        <w:tab w:val="left" w:pos="-2031"/>
        <w:tab w:val="left" w:pos="-1311"/>
        <w:tab w:val="left" w:pos="-120"/>
        <w:tab w:val="left" w:pos="513"/>
      </w:tabs>
      <w:spacing w:before="90" w:after="54"/>
      <w:ind w:left="305" w:hanging="305"/>
      <w:outlineLvl w:val="1"/>
    </w:pPr>
    <w:rPr>
      <w:b/>
      <w:sz w:val="22"/>
      <w:lang w:val="nl-NL"/>
    </w:rPr>
  </w:style>
  <w:style w:type="paragraph" w:styleId="Kop3">
    <w:name w:val="heading 3"/>
    <w:basedOn w:val="Standaard"/>
    <w:next w:val="Standaard"/>
    <w:qFormat/>
    <w:pPr>
      <w:keepNext/>
      <w:numPr>
        <w:numId w:val="2"/>
      </w:numPr>
      <w:tabs>
        <w:tab w:val="left" w:pos="-2031"/>
        <w:tab w:val="left" w:pos="-1311"/>
        <w:tab w:val="left" w:pos="-120"/>
        <w:tab w:val="left" w:pos="513"/>
      </w:tabs>
      <w:spacing w:before="90" w:after="54"/>
      <w:outlineLvl w:val="2"/>
    </w:pPr>
    <w:rPr>
      <w:b/>
      <w:sz w:val="22"/>
    </w:rPr>
  </w:style>
  <w:style w:type="paragraph" w:styleId="Kop4">
    <w:name w:val="heading 4"/>
    <w:basedOn w:val="Standaard"/>
    <w:next w:val="Standaard"/>
    <w:qFormat/>
    <w:pPr>
      <w:keepNext/>
      <w:tabs>
        <w:tab w:val="left" w:pos="-2031"/>
        <w:tab w:val="left" w:pos="-1311"/>
        <w:tab w:val="left" w:pos="513"/>
      </w:tabs>
      <w:spacing w:before="90" w:after="54"/>
      <w:ind w:left="305" w:hanging="283"/>
      <w:outlineLvl w:val="3"/>
    </w:pPr>
    <w:rPr>
      <w:b/>
      <w:sz w:val="22"/>
      <w:lang w:val="nl-NL"/>
    </w:rPr>
  </w:style>
  <w:style w:type="paragraph" w:styleId="Kop5">
    <w:name w:val="heading 5"/>
    <w:basedOn w:val="Standaard"/>
    <w:next w:val="Standaard"/>
    <w:qFormat/>
    <w:pPr>
      <w:keepNext/>
      <w:numPr>
        <w:numId w:val="3"/>
      </w:numPr>
      <w:tabs>
        <w:tab w:val="left" w:pos="-2031"/>
        <w:tab w:val="left" w:pos="-1311"/>
        <w:tab w:val="left" w:pos="513"/>
      </w:tabs>
      <w:spacing w:before="90" w:after="54"/>
      <w:outlineLvl w:val="4"/>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2"/>
    </w:rPr>
  </w:style>
  <w:style w:type="paragraph" w:styleId="Ballontekst">
    <w:name w:val="Balloon Text"/>
    <w:basedOn w:val="Standaard"/>
    <w:semiHidden/>
    <w:rsid w:val="00735287"/>
    <w:rPr>
      <w:rFonts w:ascii="Tahoma" w:hAnsi="Tahoma" w:cs="Tahoma"/>
      <w:sz w:val="16"/>
      <w:szCs w:val="16"/>
    </w:rPr>
  </w:style>
  <w:style w:type="paragraph" w:styleId="Koptekst">
    <w:name w:val="header"/>
    <w:basedOn w:val="Standaard"/>
    <w:rsid w:val="00CF0182"/>
    <w:pPr>
      <w:tabs>
        <w:tab w:val="center" w:pos="4536"/>
        <w:tab w:val="right" w:pos="9072"/>
      </w:tabs>
    </w:pPr>
  </w:style>
  <w:style w:type="paragraph" w:styleId="Geenafstand">
    <w:name w:val="No Spacing"/>
    <w:uiPriority w:val="1"/>
    <w:qFormat/>
    <w:rsid w:val="00493E9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
    </w:rPr>
  </w:style>
  <w:style w:type="paragraph" w:styleId="Kop1">
    <w:name w:val="heading 1"/>
    <w:basedOn w:val="Standaard"/>
    <w:next w:val="Standaard"/>
    <w:qFormat/>
    <w:pPr>
      <w:keepNext/>
      <w:tabs>
        <w:tab w:val="left" w:pos="-1440"/>
        <w:tab w:val="left" w:pos="-720"/>
        <w:tab w:val="left" w:pos="969"/>
        <w:tab w:val="left" w:pos="1104"/>
      </w:tabs>
      <w:outlineLvl w:val="0"/>
    </w:pPr>
    <w:rPr>
      <w:b/>
      <w:sz w:val="22"/>
      <w:lang w:val="nl-NL"/>
    </w:rPr>
  </w:style>
  <w:style w:type="paragraph" w:styleId="Kop2">
    <w:name w:val="heading 2"/>
    <w:basedOn w:val="Standaard"/>
    <w:next w:val="Standaard"/>
    <w:qFormat/>
    <w:pPr>
      <w:keepNext/>
      <w:tabs>
        <w:tab w:val="left" w:pos="-2031"/>
        <w:tab w:val="left" w:pos="-1311"/>
        <w:tab w:val="left" w:pos="-120"/>
        <w:tab w:val="left" w:pos="513"/>
      </w:tabs>
      <w:spacing w:before="90" w:after="54"/>
      <w:ind w:left="305" w:hanging="305"/>
      <w:outlineLvl w:val="1"/>
    </w:pPr>
    <w:rPr>
      <w:b/>
      <w:sz w:val="22"/>
      <w:lang w:val="nl-NL"/>
    </w:rPr>
  </w:style>
  <w:style w:type="paragraph" w:styleId="Kop3">
    <w:name w:val="heading 3"/>
    <w:basedOn w:val="Standaard"/>
    <w:next w:val="Standaard"/>
    <w:qFormat/>
    <w:pPr>
      <w:keepNext/>
      <w:numPr>
        <w:numId w:val="2"/>
      </w:numPr>
      <w:tabs>
        <w:tab w:val="left" w:pos="-2031"/>
        <w:tab w:val="left" w:pos="-1311"/>
        <w:tab w:val="left" w:pos="-120"/>
        <w:tab w:val="left" w:pos="513"/>
      </w:tabs>
      <w:spacing w:before="90" w:after="54"/>
      <w:outlineLvl w:val="2"/>
    </w:pPr>
    <w:rPr>
      <w:b/>
      <w:sz w:val="22"/>
    </w:rPr>
  </w:style>
  <w:style w:type="paragraph" w:styleId="Kop4">
    <w:name w:val="heading 4"/>
    <w:basedOn w:val="Standaard"/>
    <w:next w:val="Standaard"/>
    <w:qFormat/>
    <w:pPr>
      <w:keepNext/>
      <w:tabs>
        <w:tab w:val="left" w:pos="-2031"/>
        <w:tab w:val="left" w:pos="-1311"/>
        <w:tab w:val="left" w:pos="513"/>
      </w:tabs>
      <w:spacing w:before="90" w:after="54"/>
      <w:ind w:left="305" w:hanging="283"/>
      <w:outlineLvl w:val="3"/>
    </w:pPr>
    <w:rPr>
      <w:b/>
      <w:sz w:val="22"/>
      <w:lang w:val="nl-NL"/>
    </w:rPr>
  </w:style>
  <w:style w:type="paragraph" w:styleId="Kop5">
    <w:name w:val="heading 5"/>
    <w:basedOn w:val="Standaard"/>
    <w:next w:val="Standaard"/>
    <w:qFormat/>
    <w:pPr>
      <w:keepNext/>
      <w:numPr>
        <w:numId w:val="3"/>
      </w:numPr>
      <w:tabs>
        <w:tab w:val="left" w:pos="-2031"/>
        <w:tab w:val="left" w:pos="-1311"/>
        <w:tab w:val="left" w:pos="513"/>
      </w:tabs>
      <w:spacing w:before="90" w:after="54"/>
      <w:outlineLvl w:val="4"/>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2"/>
    </w:rPr>
  </w:style>
  <w:style w:type="paragraph" w:styleId="Ballontekst">
    <w:name w:val="Balloon Text"/>
    <w:basedOn w:val="Standaard"/>
    <w:semiHidden/>
    <w:rsid w:val="00735287"/>
    <w:rPr>
      <w:rFonts w:ascii="Tahoma" w:hAnsi="Tahoma" w:cs="Tahoma"/>
      <w:sz w:val="16"/>
      <w:szCs w:val="16"/>
    </w:rPr>
  </w:style>
  <w:style w:type="paragraph" w:styleId="Koptekst">
    <w:name w:val="header"/>
    <w:basedOn w:val="Standaard"/>
    <w:rsid w:val="00CF0182"/>
    <w:pPr>
      <w:tabs>
        <w:tab w:val="center" w:pos="4536"/>
        <w:tab w:val="right" w:pos="9072"/>
      </w:tabs>
    </w:pPr>
  </w:style>
  <w:style w:type="paragraph" w:styleId="Geenafstand">
    <w:name w:val="No Spacing"/>
    <w:uiPriority w:val="1"/>
    <w:qFormat/>
    <w:rsid w:val="00493E9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0034">
      <w:bodyDiv w:val="1"/>
      <w:marLeft w:val="0"/>
      <w:marRight w:val="0"/>
      <w:marTop w:val="0"/>
      <w:marBottom w:val="0"/>
      <w:divBdr>
        <w:top w:val="none" w:sz="0" w:space="0" w:color="auto"/>
        <w:left w:val="none" w:sz="0" w:space="0" w:color="auto"/>
        <w:bottom w:val="none" w:sz="0" w:space="0" w:color="auto"/>
        <w:right w:val="none" w:sz="0" w:space="0" w:color="auto"/>
      </w:divBdr>
      <w:divsChild>
        <w:div w:id="490802195">
          <w:marLeft w:val="0"/>
          <w:marRight w:val="0"/>
          <w:marTop w:val="0"/>
          <w:marBottom w:val="0"/>
          <w:divBdr>
            <w:top w:val="none" w:sz="0" w:space="0" w:color="auto"/>
            <w:left w:val="none" w:sz="0" w:space="0" w:color="auto"/>
            <w:bottom w:val="none" w:sz="0" w:space="0" w:color="auto"/>
            <w:right w:val="none" w:sz="0" w:space="0" w:color="auto"/>
          </w:divBdr>
          <w:divsChild>
            <w:div w:id="711727939">
              <w:marLeft w:val="0"/>
              <w:marRight w:val="0"/>
              <w:marTop w:val="0"/>
              <w:marBottom w:val="0"/>
              <w:divBdr>
                <w:top w:val="none" w:sz="0" w:space="0" w:color="auto"/>
                <w:left w:val="none" w:sz="0" w:space="0" w:color="auto"/>
                <w:bottom w:val="none" w:sz="0" w:space="0" w:color="auto"/>
                <w:right w:val="none" w:sz="0" w:space="0" w:color="auto"/>
              </w:divBdr>
            </w:div>
            <w:div w:id="1736514853">
              <w:marLeft w:val="0"/>
              <w:marRight w:val="0"/>
              <w:marTop w:val="0"/>
              <w:marBottom w:val="0"/>
              <w:divBdr>
                <w:top w:val="none" w:sz="0" w:space="0" w:color="auto"/>
                <w:left w:val="none" w:sz="0" w:space="0" w:color="auto"/>
                <w:bottom w:val="none" w:sz="0" w:space="0" w:color="auto"/>
                <w:right w:val="none" w:sz="0" w:space="0" w:color="auto"/>
              </w:divBdr>
            </w:div>
            <w:div w:id="357044580">
              <w:marLeft w:val="0"/>
              <w:marRight w:val="0"/>
              <w:marTop w:val="0"/>
              <w:marBottom w:val="0"/>
              <w:divBdr>
                <w:top w:val="none" w:sz="0" w:space="0" w:color="auto"/>
                <w:left w:val="none" w:sz="0" w:space="0" w:color="auto"/>
                <w:bottom w:val="none" w:sz="0" w:space="0" w:color="auto"/>
                <w:right w:val="none" w:sz="0" w:space="0" w:color="auto"/>
              </w:divBdr>
            </w:div>
            <w:div w:id="1091389205">
              <w:marLeft w:val="0"/>
              <w:marRight w:val="0"/>
              <w:marTop w:val="0"/>
              <w:marBottom w:val="0"/>
              <w:divBdr>
                <w:top w:val="none" w:sz="0" w:space="0" w:color="auto"/>
                <w:left w:val="none" w:sz="0" w:space="0" w:color="auto"/>
                <w:bottom w:val="none" w:sz="0" w:space="0" w:color="auto"/>
                <w:right w:val="none" w:sz="0" w:space="0" w:color="auto"/>
              </w:divBdr>
            </w:div>
            <w:div w:id="203832856">
              <w:marLeft w:val="0"/>
              <w:marRight w:val="0"/>
              <w:marTop w:val="0"/>
              <w:marBottom w:val="0"/>
              <w:divBdr>
                <w:top w:val="none" w:sz="0" w:space="0" w:color="auto"/>
                <w:left w:val="none" w:sz="0" w:space="0" w:color="auto"/>
                <w:bottom w:val="none" w:sz="0" w:space="0" w:color="auto"/>
                <w:right w:val="none" w:sz="0" w:space="0" w:color="auto"/>
              </w:divBdr>
            </w:div>
            <w:div w:id="1234924499">
              <w:marLeft w:val="0"/>
              <w:marRight w:val="0"/>
              <w:marTop w:val="0"/>
              <w:marBottom w:val="0"/>
              <w:divBdr>
                <w:top w:val="none" w:sz="0" w:space="0" w:color="auto"/>
                <w:left w:val="none" w:sz="0" w:space="0" w:color="auto"/>
                <w:bottom w:val="none" w:sz="0" w:space="0" w:color="auto"/>
                <w:right w:val="none" w:sz="0" w:space="0" w:color="auto"/>
              </w:divBdr>
            </w:div>
            <w:div w:id="2099447365">
              <w:marLeft w:val="0"/>
              <w:marRight w:val="0"/>
              <w:marTop w:val="0"/>
              <w:marBottom w:val="0"/>
              <w:divBdr>
                <w:top w:val="none" w:sz="0" w:space="0" w:color="auto"/>
                <w:left w:val="none" w:sz="0" w:space="0" w:color="auto"/>
                <w:bottom w:val="none" w:sz="0" w:space="0" w:color="auto"/>
                <w:right w:val="none" w:sz="0" w:space="0" w:color="auto"/>
              </w:divBdr>
            </w:div>
            <w:div w:id="400176826">
              <w:marLeft w:val="0"/>
              <w:marRight w:val="0"/>
              <w:marTop w:val="0"/>
              <w:marBottom w:val="0"/>
              <w:divBdr>
                <w:top w:val="none" w:sz="0" w:space="0" w:color="auto"/>
                <w:left w:val="none" w:sz="0" w:space="0" w:color="auto"/>
                <w:bottom w:val="none" w:sz="0" w:space="0" w:color="auto"/>
                <w:right w:val="none" w:sz="0" w:space="0" w:color="auto"/>
              </w:divBdr>
            </w:div>
            <w:div w:id="318190117">
              <w:marLeft w:val="0"/>
              <w:marRight w:val="0"/>
              <w:marTop w:val="0"/>
              <w:marBottom w:val="0"/>
              <w:divBdr>
                <w:top w:val="none" w:sz="0" w:space="0" w:color="auto"/>
                <w:left w:val="none" w:sz="0" w:space="0" w:color="auto"/>
                <w:bottom w:val="none" w:sz="0" w:space="0" w:color="auto"/>
                <w:right w:val="none" w:sz="0" w:space="0" w:color="auto"/>
              </w:divBdr>
            </w:div>
            <w:div w:id="1468013727">
              <w:marLeft w:val="0"/>
              <w:marRight w:val="0"/>
              <w:marTop w:val="0"/>
              <w:marBottom w:val="0"/>
              <w:divBdr>
                <w:top w:val="none" w:sz="0" w:space="0" w:color="auto"/>
                <w:left w:val="none" w:sz="0" w:space="0" w:color="auto"/>
                <w:bottom w:val="none" w:sz="0" w:space="0" w:color="auto"/>
                <w:right w:val="none" w:sz="0" w:space="0" w:color="auto"/>
              </w:divBdr>
            </w:div>
            <w:div w:id="549341330">
              <w:marLeft w:val="0"/>
              <w:marRight w:val="0"/>
              <w:marTop w:val="0"/>
              <w:marBottom w:val="0"/>
              <w:divBdr>
                <w:top w:val="none" w:sz="0" w:space="0" w:color="auto"/>
                <w:left w:val="none" w:sz="0" w:space="0" w:color="auto"/>
                <w:bottom w:val="none" w:sz="0" w:space="0" w:color="auto"/>
                <w:right w:val="none" w:sz="0" w:space="0" w:color="auto"/>
              </w:divBdr>
            </w:div>
            <w:div w:id="528178174">
              <w:marLeft w:val="0"/>
              <w:marRight w:val="0"/>
              <w:marTop w:val="0"/>
              <w:marBottom w:val="0"/>
              <w:divBdr>
                <w:top w:val="none" w:sz="0" w:space="0" w:color="auto"/>
                <w:left w:val="none" w:sz="0" w:space="0" w:color="auto"/>
                <w:bottom w:val="none" w:sz="0" w:space="0" w:color="auto"/>
                <w:right w:val="none" w:sz="0" w:space="0" w:color="auto"/>
              </w:divBdr>
            </w:div>
            <w:div w:id="13651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0613">
      <w:bodyDiv w:val="1"/>
      <w:marLeft w:val="0"/>
      <w:marRight w:val="0"/>
      <w:marTop w:val="0"/>
      <w:marBottom w:val="0"/>
      <w:divBdr>
        <w:top w:val="none" w:sz="0" w:space="0" w:color="auto"/>
        <w:left w:val="none" w:sz="0" w:space="0" w:color="auto"/>
        <w:bottom w:val="none" w:sz="0" w:space="0" w:color="auto"/>
        <w:right w:val="none" w:sz="0" w:space="0" w:color="auto"/>
      </w:divBdr>
      <w:divsChild>
        <w:div w:id="796527516">
          <w:marLeft w:val="0"/>
          <w:marRight w:val="0"/>
          <w:marTop w:val="0"/>
          <w:marBottom w:val="0"/>
          <w:divBdr>
            <w:top w:val="none" w:sz="0" w:space="0" w:color="auto"/>
            <w:left w:val="none" w:sz="0" w:space="0" w:color="auto"/>
            <w:bottom w:val="none" w:sz="0" w:space="0" w:color="auto"/>
            <w:right w:val="none" w:sz="0" w:space="0" w:color="auto"/>
          </w:divBdr>
          <w:divsChild>
            <w:div w:id="1778676015">
              <w:marLeft w:val="0"/>
              <w:marRight w:val="0"/>
              <w:marTop w:val="0"/>
              <w:marBottom w:val="0"/>
              <w:divBdr>
                <w:top w:val="none" w:sz="0" w:space="0" w:color="auto"/>
                <w:left w:val="none" w:sz="0" w:space="0" w:color="auto"/>
                <w:bottom w:val="none" w:sz="0" w:space="0" w:color="auto"/>
                <w:right w:val="none" w:sz="0" w:space="0" w:color="auto"/>
              </w:divBdr>
              <w:divsChild>
                <w:div w:id="2074738707">
                  <w:marLeft w:val="0"/>
                  <w:marRight w:val="0"/>
                  <w:marTop w:val="0"/>
                  <w:marBottom w:val="0"/>
                  <w:divBdr>
                    <w:top w:val="none" w:sz="0" w:space="0" w:color="auto"/>
                    <w:left w:val="none" w:sz="0" w:space="0" w:color="auto"/>
                    <w:bottom w:val="none" w:sz="0" w:space="0" w:color="auto"/>
                    <w:right w:val="none" w:sz="0" w:space="0" w:color="auto"/>
                  </w:divBdr>
                  <w:divsChild>
                    <w:div w:id="4402559">
                      <w:marLeft w:val="0"/>
                      <w:marRight w:val="0"/>
                      <w:marTop w:val="0"/>
                      <w:marBottom w:val="0"/>
                      <w:divBdr>
                        <w:top w:val="none" w:sz="0" w:space="0" w:color="auto"/>
                        <w:left w:val="none" w:sz="0" w:space="0" w:color="auto"/>
                        <w:bottom w:val="none" w:sz="0" w:space="0" w:color="auto"/>
                        <w:right w:val="none" w:sz="0" w:space="0" w:color="auto"/>
                      </w:divBdr>
                      <w:divsChild>
                        <w:div w:id="57479432">
                          <w:marLeft w:val="0"/>
                          <w:marRight w:val="0"/>
                          <w:marTop w:val="0"/>
                          <w:marBottom w:val="0"/>
                          <w:divBdr>
                            <w:top w:val="none" w:sz="0" w:space="0" w:color="auto"/>
                            <w:left w:val="none" w:sz="0" w:space="0" w:color="auto"/>
                            <w:bottom w:val="none" w:sz="0" w:space="0" w:color="auto"/>
                            <w:right w:val="none" w:sz="0" w:space="0" w:color="auto"/>
                          </w:divBdr>
                        </w:div>
                        <w:div w:id="401028909">
                          <w:marLeft w:val="0"/>
                          <w:marRight w:val="0"/>
                          <w:marTop w:val="0"/>
                          <w:marBottom w:val="0"/>
                          <w:divBdr>
                            <w:top w:val="none" w:sz="0" w:space="0" w:color="auto"/>
                            <w:left w:val="none" w:sz="0" w:space="0" w:color="auto"/>
                            <w:bottom w:val="none" w:sz="0" w:space="0" w:color="auto"/>
                            <w:right w:val="none" w:sz="0" w:space="0" w:color="auto"/>
                          </w:divBdr>
                        </w:div>
                        <w:div w:id="510607081">
                          <w:marLeft w:val="0"/>
                          <w:marRight w:val="0"/>
                          <w:marTop w:val="0"/>
                          <w:marBottom w:val="0"/>
                          <w:divBdr>
                            <w:top w:val="none" w:sz="0" w:space="0" w:color="auto"/>
                            <w:left w:val="none" w:sz="0" w:space="0" w:color="auto"/>
                            <w:bottom w:val="none" w:sz="0" w:space="0" w:color="auto"/>
                            <w:right w:val="none" w:sz="0" w:space="0" w:color="auto"/>
                          </w:divBdr>
                        </w:div>
                        <w:div w:id="1098060787">
                          <w:marLeft w:val="0"/>
                          <w:marRight w:val="0"/>
                          <w:marTop w:val="0"/>
                          <w:marBottom w:val="0"/>
                          <w:divBdr>
                            <w:top w:val="none" w:sz="0" w:space="0" w:color="auto"/>
                            <w:left w:val="none" w:sz="0" w:space="0" w:color="auto"/>
                            <w:bottom w:val="none" w:sz="0" w:space="0" w:color="auto"/>
                            <w:right w:val="none" w:sz="0" w:space="0" w:color="auto"/>
                          </w:divBdr>
                        </w:div>
                        <w:div w:id="1307970788">
                          <w:marLeft w:val="0"/>
                          <w:marRight w:val="0"/>
                          <w:marTop w:val="0"/>
                          <w:marBottom w:val="0"/>
                          <w:divBdr>
                            <w:top w:val="none" w:sz="0" w:space="0" w:color="auto"/>
                            <w:left w:val="none" w:sz="0" w:space="0" w:color="auto"/>
                            <w:bottom w:val="none" w:sz="0" w:space="0" w:color="auto"/>
                            <w:right w:val="none" w:sz="0" w:space="0" w:color="auto"/>
                          </w:divBdr>
                        </w:div>
                        <w:div w:id="1603490823">
                          <w:marLeft w:val="0"/>
                          <w:marRight w:val="0"/>
                          <w:marTop w:val="0"/>
                          <w:marBottom w:val="0"/>
                          <w:divBdr>
                            <w:top w:val="none" w:sz="0" w:space="0" w:color="auto"/>
                            <w:left w:val="none" w:sz="0" w:space="0" w:color="auto"/>
                            <w:bottom w:val="none" w:sz="0" w:space="0" w:color="auto"/>
                            <w:right w:val="none" w:sz="0" w:space="0" w:color="auto"/>
                          </w:divBdr>
                        </w:div>
                        <w:div w:id="1684697016">
                          <w:marLeft w:val="0"/>
                          <w:marRight w:val="0"/>
                          <w:marTop w:val="0"/>
                          <w:marBottom w:val="0"/>
                          <w:divBdr>
                            <w:top w:val="none" w:sz="0" w:space="0" w:color="auto"/>
                            <w:left w:val="none" w:sz="0" w:space="0" w:color="auto"/>
                            <w:bottom w:val="none" w:sz="0" w:space="0" w:color="auto"/>
                            <w:right w:val="none" w:sz="0" w:space="0" w:color="auto"/>
                          </w:divBdr>
                        </w:div>
                        <w:div w:id="1881015979">
                          <w:marLeft w:val="0"/>
                          <w:marRight w:val="0"/>
                          <w:marTop w:val="0"/>
                          <w:marBottom w:val="0"/>
                          <w:divBdr>
                            <w:top w:val="none" w:sz="0" w:space="0" w:color="auto"/>
                            <w:left w:val="none" w:sz="0" w:space="0" w:color="auto"/>
                            <w:bottom w:val="none" w:sz="0" w:space="0" w:color="auto"/>
                            <w:right w:val="none" w:sz="0" w:space="0" w:color="auto"/>
                          </w:divBdr>
                        </w:div>
                      </w:divsChild>
                    </w:div>
                    <w:div w:id="196237521">
                      <w:marLeft w:val="0"/>
                      <w:marRight w:val="0"/>
                      <w:marTop w:val="0"/>
                      <w:marBottom w:val="0"/>
                      <w:divBdr>
                        <w:top w:val="none" w:sz="0" w:space="0" w:color="auto"/>
                        <w:left w:val="none" w:sz="0" w:space="0" w:color="auto"/>
                        <w:bottom w:val="none" w:sz="0" w:space="0" w:color="auto"/>
                        <w:right w:val="none" w:sz="0" w:space="0" w:color="auto"/>
                      </w:divBdr>
                    </w:div>
                    <w:div w:id="512181983">
                      <w:marLeft w:val="0"/>
                      <w:marRight w:val="0"/>
                      <w:marTop w:val="0"/>
                      <w:marBottom w:val="0"/>
                      <w:divBdr>
                        <w:top w:val="none" w:sz="0" w:space="0" w:color="auto"/>
                        <w:left w:val="none" w:sz="0" w:space="0" w:color="auto"/>
                        <w:bottom w:val="none" w:sz="0" w:space="0" w:color="auto"/>
                        <w:right w:val="none" w:sz="0" w:space="0" w:color="auto"/>
                      </w:divBdr>
                    </w:div>
                    <w:div w:id="558247377">
                      <w:marLeft w:val="0"/>
                      <w:marRight w:val="0"/>
                      <w:marTop w:val="0"/>
                      <w:marBottom w:val="0"/>
                      <w:divBdr>
                        <w:top w:val="none" w:sz="0" w:space="0" w:color="auto"/>
                        <w:left w:val="none" w:sz="0" w:space="0" w:color="auto"/>
                        <w:bottom w:val="none" w:sz="0" w:space="0" w:color="auto"/>
                        <w:right w:val="none" w:sz="0" w:space="0" w:color="auto"/>
                      </w:divBdr>
                    </w:div>
                    <w:div w:id="1459295725">
                      <w:marLeft w:val="0"/>
                      <w:marRight w:val="0"/>
                      <w:marTop w:val="0"/>
                      <w:marBottom w:val="0"/>
                      <w:divBdr>
                        <w:top w:val="none" w:sz="0" w:space="0" w:color="auto"/>
                        <w:left w:val="none" w:sz="0" w:space="0" w:color="auto"/>
                        <w:bottom w:val="none" w:sz="0" w:space="0" w:color="auto"/>
                        <w:right w:val="none" w:sz="0" w:space="0" w:color="auto"/>
                      </w:divBdr>
                    </w:div>
                    <w:div w:id="1691492095">
                      <w:marLeft w:val="0"/>
                      <w:marRight w:val="0"/>
                      <w:marTop w:val="0"/>
                      <w:marBottom w:val="0"/>
                      <w:divBdr>
                        <w:top w:val="none" w:sz="0" w:space="0" w:color="auto"/>
                        <w:left w:val="none" w:sz="0" w:space="0" w:color="auto"/>
                        <w:bottom w:val="none" w:sz="0" w:space="0" w:color="auto"/>
                        <w:right w:val="none" w:sz="0" w:space="0" w:color="auto"/>
                      </w:divBdr>
                    </w:div>
                    <w:div w:id="17236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154D0315</Template>
  <TotalTime>0</TotalTime>
  <Pages>2</Pages>
  <Words>776</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Gemeente Groningen</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Allkel1s</dc:creator>
  <cp:lastModifiedBy>Ries Arentze</cp:lastModifiedBy>
  <cp:revision>2</cp:revision>
  <cp:lastPrinted>2015-01-09T13:08:00Z</cp:lastPrinted>
  <dcterms:created xsi:type="dcterms:W3CDTF">2015-04-08T08:46:00Z</dcterms:created>
  <dcterms:modified xsi:type="dcterms:W3CDTF">2015-04-08T08:46:00Z</dcterms:modified>
</cp:coreProperties>
</file>